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C66CD8" w14:textId="1553B71C" w:rsidR="00274B3D" w:rsidRPr="00274B3D" w:rsidRDefault="00274B3D" w:rsidP="00274B3D">
      <w:pPr>
        <w:jc w:val="center"/>
        <w:rPr>
          <w:rFonts w:ascii="Calibri" w:eastAsia="Times New Roman" w:hAnsi="Calibri" w:cs="Calibri"/>
          <w:b/>
          <w:bCs/>
          <w:color w:val="002060"/>
          <w:sz w:val="22"/>
          <w:szCs w:val="22"/>
          <w:lang w:eastAsia="tr-TR"/>
        </w:rPr>
      </w:pPr>
      <w:r w:rsidRPr="00274B3D">
        <w:rPr>
          <w:rFonts w:ascii="Calibri" w:eastAsia="Times New Roman" w:hAnsi="Calibri" w:cs="Calibri"/>
          <w:b/>
          <w:bCs/>
          <w:color w:val="002060"/>
          <w:sz w:val="22"/>
          <w:szCs w:val="22"/>
          <w:lang w:eastAsia="tr-TR"/>
        </w:rPr>
        <w:t>EKONOMİK GÖSTERGELER MERCEĞİNDEN YENİ İKLİM REJİMİ</w:t>
      </w:r>
      <w:r w:rsidR="00290577">
        <w:rPr>
          <w:rFonts w:ascii="Calibri" w:eastAsia="Times New Roman" w:hAnsi="Calibri" w:cs="Calibri"/>
          <w:b/>
          <w:bCs/>
          <w:color w:val="002060"/>
          <w:sz w:val="22"/>
          <w:szCs w:val="22"/>
          <w:lang w:eastAsia="tr-TR"/>
        </w:rPr>
        <w:t xml:space="preserve"> RAPORU</w:t>
      </w:r>
      <w:bookmarkStart w:id="0" w:name="_GoBack"/>
      <w:bookmarkEnd w:id="0"/>
    </w:p>
    <w:p w14:paraId="5488E22C" w14:textId="2259A00E" w:rsidR="00274B3D" w:rsidRPr="00274B3D" w:rsidRDefault="00274B3D" w:rsidP="00274B3D">
      <w:pPr>
        <w:jc w:val="center"/>
        <w:rPr>
          <w:rFonts w:ascii="Calibri" w:eastAsia="Times New Roman" w:hAnsi="Calibri" w:cs="Calibri"/>
          <w:b/>
          <w:bCs/>
          <w:color w:val="002060"/>
          <w:sz w:val="22"/>
          <w:szCs w:val="22"/>
          <w:lang w:eastAsia="tr-TR"/>
        </w:rPr>
      </w:pPr>
    </w:p>
    <w:p w14:paraId="635E0C68" w14:textId="61150B57" w:rsidR="00274B3D" w:rsidRPr="00274B3D" w:rsidRDefault="00274B3D" w:rsidP="00274B3D">
      <w:pPr>
        <w:jc w:val="center"/>
        <w:rPr>
          <w:rFonts w:ascii="Calibri" w:eastAsia="Times New Roman" w:hAnsi="Calibri" w:cs="Calibri"/>
          <w:b/>
          <w:bCs/>
          <w:color w:val="002060"/>
          <w:sz w:val="22"/>
          <w:szCs w:val="22"/>
          <w:lang w:eastAsia="tr-TR"/>
        </w:rPr>
      </w:pPr>
      <w:r w:rsidRPr="00274B3D">
        <w:rPr>
          <w:rFonts w:ascii="Calibri" w:eastAsia="Times New Roman" w:hAnsi="Calibri" w:cs="Calibri"/>
          <w:b/>
          <w:bCs/>
          <w:color w:val="002060"/>
          <w:sz w:val="22"/>
          <w:szCs w:val="22"/>
          <w:lang w:eastAsia="tr-TR"/>
        </w:rPr>
        <w:t>Yönetici Özeti</w:t>
      </w:r>
    </w:p>
    <w:p w14:paraId="2C8AF5D0" w14:textId="77777777" w:rsidR="00274B3D" w:rsidRDefault="00274B3D" w:rsidP="00274B3D">
      <w:pPr>
        <w:jc w:val="both"/>
        <w:rPr>
          <w:rFonts w:ascii="Calibri" w:eastAsia="Times New Roman" w:hAnsi="Calibri" w:cs="Calibri"/>
          <w:color w:val="002060"/>
          <w:sz w:val="22"/>
          <w:szCs w:val="22"/>
          <w:lang w:eastAsia="tr-TR"/>
        </w:rPr>
      </w:pPr>
    </w:p>
    <w:p w14:paraId="36421D04" w14:textId="57DA0EA1" w:rsidR="00C61776" w:rsidRPr="009102E1" w:rsidRDefault="00C61776" w:rsidP="00C61776">
      <w:pPr>
        <w:spacing w:line="253" w:lineRule="atLeast"/>
        <w:rPr>
          <w:rFonts w:ascii="Calibri" w:eastAsia="Times New Roman" w:hAnsi="Calibri" w:cs="Calibri"/>
          <w:b/>
          <w:bCs/>
          <w:color w:val="002060"/>
          <w:sz w:val="22"/>
          <w:szCs w:val="22"/>
          <w:lang w:eastAsia="tr-TR"/>
        </w:rPr>
      </w:pPr>
      <w:r w:rsidRPr="00C61776">
        <w:rPr>
          <w:rFonts w:ascii="Calibri" w:eastAsia="Times New Roman" w:hAnsi="Calibri" w:cs="Calibri"/>
          <w:b/>
          <w:bCs/>
          <w:color w:val="002060"/>
          <w:sz w:val="22"/>
          <w:szCs w:val="22"/>
          <w:lang w:eastAsia="tr-TR"/>
        </w:rPr>
        <w:t>Yeni İklim Rejimi Neden Önemli?</w:t>
      </w:r>
    </w:p>
    <w:p w14:paraId="6370157F" w14:textId="77777777" w:rsidR="00C61776" w:rsidRPr="00C61776" w:rsidRDefault="00C61776" w:rsidP="00C61776">
      <w:pPr>
        <w:spacing w:line="253" w:lineRule="atLeast"/>
        <w:rPr>
          <w:rFonts w:ascii="Calibri" w:eastAsia="Times New Roman" w:hAnsi="Calibri" w:cs="Calibri"/>
          <w:color w:val="201F1E"/>
          <w:sz w:val="22"/>
          <w:szCs w:val="22"/>
          <w:lang w:eastAsia="tr-TR"/>
        </w:rPr>
      </w:pPr>
    </w:p>
    <w:p w14:paraId="215FED89" w14:textId="77777777" w:rsidR="00C61776" w:rsidRPr="00C61776" w:rsidRDefault="00C61776" w:rsidP="00C61776">
      <w:pPr>
        <w:spacing w:line="253" w:lineRule="atLeast"/>
        <w:jc w:val="both"/>
        <w:rPr>
          <w:rFonts w:ascii="Calibri" w:eastAsia="Times New Roman" w:hAnsi="Calibri" w:cs="Calibri"/>
          <w:color w:val="002060"/>
          <w:sz w:val="22"/>
          <w:szCs w:val="22"/>
          <w:lang w:eastAsia="tr-TR"/>
        </w:rPr>
      </w:pPr>
      <w:r w:rsidRPr="00C61776">
        <w:rPr>
          <w:rFonts w:ascii="Calibri" w:eastAsia="Times New Roman" w:hAnsi="Calibri" w:cs="Calibri"/>
          <w:color w:val="002060"/>
          <w:sz w:val="22"/>
          <w:szCs w:val="22"/>
          <w:lang w:eastAsia="tr-TR"/>
        </w:rPr>
        <w:t>İklim değişikliği, sürdürülebilir kalkınmayı ve tüm ekosistemi tehdit eden en öncelikli küresel risklerden biridir. Bu çerçevede iklim değişikliği ile mücadele ve iklim değişikliğine uyum tüm ekonomilerin yanı sıra başta Birleşmiş Milletler olmak üzere diğer çevre, ekonomik ve toplumsal alanda faaliyet gösteren uluslararası örgüt ve kuruluşların da öncelikli gündem maddeleri arasındadır.</w:t>
      </w:r>
    </w:p>
    <w:p w14:paraId="78285464" w14:textId="77777777" w:rsidR="00C61776" w:rsidRPr="00C61776" w:rsidRDefault="00C61776" w:rsidP="00C61776">
      <w:pPr>
        <w:spacing w:line="253" w:lineRule="atLeast"/>
        <w:jc w:val="both"/>
        <w:rPr>
          <w:rFonts w:ascii="Calibri" w:eastAsia="Times New Roman" w:hAnsi="Calibri" w:cs="Calibri"/>
          <w:b/>
          <w:bCs/>
          <w:color w:val="002060"/>
          <w:sz w:val="22"/>
          <w:szCs w:val="22"/>
          <w:lang w:eastAsia="tr-TR"/>
        </w:rPr>
      </w:pPr>
    </w:p>
    <w:p w14:paraId="3E3A864D" w14:textId="77777777" w:rsidR="00C61776" w:rsidRPr="00C61776" w:rsidRDefault="00C61776" w:rsidP="00C61776">
      <w:pPr>
        <w:spacing w:line="253" w:lineRule="atLeast"/>
        <w:jc w:val="both"/>
        <w:rPr>
          <w:rFonts w:ascii="Calibri" w:eastAsia="Times New Roman" w:hAnsi="Calibri" w:cs="Calibri"/>
          <w:color w:val="002060"/>
          <w:sz w:val="22"/>
          <w:szCs w:val="22"/>
          <w:lang w:eastAsia="tr-TR"/>
        </w:rPr>
      </w:pPr>
      <w:r w:rsidRPr="00C61776">
        <w:rPr>
          <w:rFonts w:ascii="Calibri" w:eastAsia="Times New Roman" w:hAnsi="Calibri" w:cs="Calibri"/>
          <w:color w:val="002060"/>
          <w:sz w:val="22"/>
          <w:szCs w:val="22"/>
          <w:lang w:eastAsia="tr-TR"/>
        </w:rPr>
        <w:t xml:space="preserve">2016 yılında yürürlüğe giren Paris Anlaşması “ortak fakat farklılaştırılmış sorumluluklar ve göreceli </w:t>
      </w:r>
      <w:proofErr w:type="gramStart"/>
      <w:r w:rsidRPr="00C61776">
        <w:rPr>
          <w:rFonts w:ascii="Calibri" w:eastAsia="Times New Roman" w:hAnsi="Calibri" w:cs="Calibri"/>
          <w:color w:val="002060"/>
          <w:sz w:val="22"/>
          <w:szCs w:val="22"/>
          <w:lang w:eastAsia="tr-TR"/>
        </w:rPr>
        <w:t>imkan</w:t>
      </w:r>
      <w:proofErr w:type="gramEnd"/>
      <w:r w:rsidRPr="00C61776">
        <w:rPr>
          <w:rFonts w:ascii="Calibri" w:eastAsia="Times New Roman" w:hAnsi="Calibri" w:cs="Calibri"/>
          <w:color w:val="002060"/>
          <w:sz w:val="22"/>
          <w:szCs w:val="22"/>
          <w:lang w:eastAsia="tr-TR"/>
        </w:rPr>
        <w:t xml:space="preserve"> ve kabiliyetler” anlayışı doğrultusunda gelişmiş ve gelişmekte olan bütün taraf ülkelerin emisyon azaltımına yönelik önlem almasını şart koşmasıdır.</w:t>
      </w:r>
    </w:p>
    <w:p w14:paraId="663F091E" w14:textId="77777777" w:rsidR="00C61776" w:rsidRPr="00C61776" w:rsidRDefault="00C61776" w:rsidP="00C61776">
      <w:pPr>
        <w:spacing w:line="253" w:lineRule="atLeast"/>
        <w:jc w:val="both"/>
        <w:rPr>
          <w:rFonts w:ascii="Calibri" w:eastAsia="Times New Roman" w:hAnsi="Calibri" w:cs="Calibri"/>
          <w:color w:val="002060"/>
          <w:sz w:val="22"/>
          <w:szCs w:val="22"/>
          <w:lang w:eastAsia="tr-TR"/>
        </w:rPr>
      </w:pPr>
    </w:p>
    <w:p w14:paraId="1B4DB93D" w14:textId="77777777" w:rsidR="00C61776" w:rsidRPr="00C61776" w:rsidRDefault="00C61776" w:rsidP="00C61776">
      <w:pPr>
        <w:spacing w:line="253" w:lineRule="atLeast"/>
        <w:jc w:val="both"/>
        <w:rPr>
          <w:rFonts w:ascii="Calibri" w:eastAsia="Times New Roman" w:hAnsi="Calibri" w:cs="Calibri"/>
          <w:color w:val="002060"/>
          <w:sz w:val="22"/>
          <w:szCs w:val="22"/>
          <w:lang w:eastAsia="tr-TR"/>
        </w:rPr>
      </w:pPr>
      <w:r w:rsidRPr="00C61776">
        <w:rPr>
          <w:rFonts w:ascii="Calibri" w:eastAsia="Times New Roman" w:hAnsi="Calibri" w:cs="Calibri"/>
          <w:color w:val="002060"/>
          <w:sz w:val="22"/>
          <w:szCs w:val="22"/>
          <w:lang w:eastAsia="tr-TR"/>
        </w:rPr>
        <w:t xml:space="preserve">Öte yandan, AB’nin yeni büyüme stratejisi olan Avrupa Yeşil Mutabakatı çerçevesinde öngördüğü dönüşüm ve 2050 yılında karbon-nötr Avrupa hedefi sanayiden ulaştırmaya, ambalajdan veri korumaya kadar birçok boyutta stratejik düzenlemeyi kapsamaktadır. Burada önemle vurgulanması gereken husus, AYM Planı ile salt bir “çevre” stratejisi değil, ülkemizi de yakından ilgilendiren yeni bir uluslararası ticaret sistemi ve </w:t>
      </w:r>
      <w:proofErr w:type="gramStart"/>
      <w:r w:rsidRPr="00C61776">
        <w:rPr>
          <w:rFonts w:ascii="Calibri" w:eastAsia="Times New Roman" w:hAnsi="Calibri" w:cs="Calibri"/>
          <w:color w:val="002060"/>
          <w:sz w:val="22"/>
          <w:szCs w:val="22"/>
          <w:lang w:eastAsia="tr-TR"/>
        </w:rPr>
        <w:t>işbölümünün</w:t>
      </w:r>
      <w:proofErr w:type="gramEnd"/>
      <w:r w:rsidRPr="00C61776">
        <w:rPr>
          <w:rFonts w:ascii="Calibri" w:eastAsia="Times New Roman" w:hAnsi="Calibri" w:cs="Calibri"/>
          <w:color w:val="002060"/>
          <w:sz w:val="22"/>
          <w:szCs w:val="22"/>
          <w:lang w:eastAsia="tr-TR"/>
        </w:rPr>
        <w:t xml:space="preserve"> kurgulanmakta olduğudur.</w:t>
      </w:r>
    </w:p>
    <w:p w14:paraId="0FC81DDF" w14:textId="77777777" w:rsidR="00C61776" w:rsidRPr="00C61776" w:rsidRDefault="00C61776" w:rsidP="00C61776">
      <w:pPr>
        <w:spacing w:line="253" w:lineRule="atLeast"/>
        <w:jc w:val="both"/>
        <w:rPr>
          <w:rFonts w:ascii="Calibri" w:eastAsia="Times New Roman" w:hAnsi="Calibri" w:cs="Calibri"/>
          <w:color w:val="002060"/>
          <w:sz w:val="22"/>
          <w:szCs w:val="22"/>
          <w:lang w:eastAsia="tr-TR"/>
        </w:rPr>
      </w:pPr>
    </w:p>
    <w:p w14:paraId="0B2EBD25" w14:textId="77777777" w:rsidR="00C61776" w:rsidRPr="00C61776" w:rsidRDefault="00C61776" w:rsidP="00C61776">
      <w:pPr>
        <w:spacing w:line="253" w:lineRule="atLeast"/>
        <w:jc w:val="both"/>
        <w:rPr>
          <w:rFonts w:ascii="Calibri" w:eastAsia="Times New Roman" w:hAnsi="Calibri" w:cs="Calibri"/>
          <w:color w:val="002060"/>
          <w:sz w:val="22"/>
          <w:szCs w:val="22"/>
          <w:lang w:eastAsia="tr-TR"/>
        </w:rPr>
      </w:pPr>
      <w:r w:rsidRPr="00C61776">
        <w:rPr>
          <w:rFonts w:ascii="Calibri" w:eastAsia="Times New Roman" w:hAnsi="Calibri" w:cs="Calibri"/>
          <w:color w:val="002060"/>
          <w:sz w:val="22"/>
          <w:szCs w:val="22"/>
          <w:lang w:eastAsia="tr-TR"/>
        </w:rPr>
        <w:t>Bu yeni iklim rejimi, ekonomilerin, finans kurumlarının, uluslararası örgütlerin siyasi, ekonomik ve ticari bağlamdaki değerlendirmelerinde iklim değişikliği ile mücadele bağlantılı unsurların yansıtılması şeklinde ortaya çıkmaktadır. </w:t>
      </w:r>
    </w:p>
    <w:p w14:paraId="1B1AF2B6" w14:textId="77777777" w:rsidR="00C61776" w:rsidRPr="00C61776" w:rsidRDefault="00C61776" w:rsidP="00C61776">
      <w:pPr>
        <w:spacing w:line="253" w:lineRule="atLeast"/>
        <w:rPr>
          <w:rFonts w:ascii="Calibri" w:eastAsia="Times New Roman" w:hAnsi="Calibri" w:cs="Calibri"/>
          <w:color w:val="002060"/>
          <w:sz w:val="22"/>
          <w:szCs w:val="22"/>
          <w:lang w:eastAsia="tr-TR"/>
        </w:rPr>
      </w:pPr>
      <w:r w:rsidRPr="00C61776">
        <w:rPr>
          <w:rFonts w:ascii="Calibri" w:eastAsia="Times New Roman" w:hAnsi="Calibri" w:cs="Calibri"/>
          <w:color w:val="002060"/>
          <w:sz w:val="22"/>
          <w:szCs w:val="22"/>
          <w:lang w:eastAsia="tr-TR"/>
        </w:rPr>
        <w:t> </w:t>
      </w:r>
    </w:p>
    <w:p w14:paraId="73DDE16B" w14:textId="77777777" w:rsidR="00C61776" w:rsidRPr="00C61776" w:rsidRDefault="00C61776" w:rsidP="00C61776">
      <w:pPr>
        <w:spacing w:line="253" w:lineRule="atLeast"/>
        <w:rPr>
          <w:rFonts w:ascii="Calibri" w:eastAsia="Times New Roman" w:hAnsi="Calibri" w:cs="Calibri"/>
          <w:b/>
          <w:bCs/>
          <w:color w:val="002060"/>
          <w:sz w:val="22"/>
          <w:szCs w:val="22"/>
          <w:lang w:eastAsia="tr-TR"/>
        </w:rPr>
      </w:pPr>
      <w:r w:rsidRPr="00C61776">
        <w:rPr>
          <w:rFonts w:ascii="Calibri" w:eastAsia="Times New Roman" w:hAnsi="Calibri" w:cs="Calibri"/>
          <w:b/>
          <w:bCs/>
          <w:color w:val="002060"/>
          <w:sz w:val="22"/>
          <w:szCs w:val="22"/>
          <w:lang w:eastAsia="tr-TR"/>
        </w:rPr>
        <w:t>Raporun Hedefleri Nelerdir?</w:t>
      </w:r>
    </w:p>
    <w:p w14:paraId="221DB3A5" w14:textId="77777777" w:rsidR="00C61776" w:rsidRPr="00C61776" w:rsidRDefault="00C61776" w:rsidP="00C61776">
      <w:pPr>
        <w:spacing w:line="253" w:lineRule="atLeast"/>
        <w:jc w:val="both"/>
        <w:rPr>
          <w:rFonts w:ascii="Calibri" w:eastAsia="Times New Roman" w:hAnsi="Calibri" w:cs="Calibri"/>
          <w:color w:val="002060"/>
          <w:sz w:val="22"/>
          <w:szCs w:val="22"/>
          <w:lang w:eastAsia="tr-TR"/>
        </w:rPr>
      </w:pPr>
      <w:r w:rsidRPr="00C61776">
        <w:rPr>
          <w:rFonts w:ascii="Calibri" w:eastAsia="Times New Roman" w:hAnsi="Calibri" w:cs="Calibri"/>
          <w:color w:val="002060"/>
          <w:sz w:val="22"/>
          <w:szCs w:val="22"/>
          <w:lang w:eastAsia="tr-TR"/>
        </w:rPr>
        <w:t>Rapor, Paris Anlaşması ve Avrupa Yeşil Mutabakatı ile şekillenen yeni iklim rejiminin ülkemiz ekonomisi ve ticaretine olası doğrudan ve dolaylı etkilerini ele alıyor. İklim değişikliğiyle mücadeleye yönelik politika araçlarını irdeliyor.</w:t>
      </w:r>
    </w:p>
    <w:p w14:paraId="68817876" w14:textId="77777777" w:rsidR="00C61776" w:rsidRPr="00C61776" w:rsidRDefault="00C61776" w:rsidP="00C61776">
      <w:pPr>
        <w:spacing w:line="253" w:lineRule="atLeast"/>
        <w:rPr>
          <w:rFonts w:ascii="Calibri" w:eastAsia="Times New Roman" w:hAnsi="Calibri" w:cs="Calibri"/>
          <w:color w:val="002060"/>
          <w:sz w:val="22"/>
          <w:szCs w:val="22"/>
          <w:lang w:eastAsia="tr-TR"/>
        </w:rPr>
      </w:pPr>
      <w:r w:rsidRPr="00C61776">
        <w:rPr>
          <w:rFonts w:ascii="Calibri" w:eastAsia="Times New Roman" w:hAnsi="Calibri" w:cs="Calibri"/>
          <w:color w:val="002060"/>
          <w:sz w:val="22"/>
          <w:szCs w:val="22"/>
          <w:lang w:eastAsia="tr-TR"/>
        </w:rPr>
        <w:t> </w:t>
      </w:r>
    </w:p>
    <w:p w14:paraId="49F7378F" w14:textId="77777777" w:rsidR="00C61776" w:rsidRPr="00C61776" w:rsidRDefault="00C61776" w:rsidP="00C61776">
      <w:pPr>
        <w:spacing w:line="253" w:lineRule="atLeast"/>
        <w:rPr>
          <w:rFonts w:ascii="Calibri" w:eastAsia="Times New Roman" w:hAnsi="Calibri" w:cs="Calibri"/>
          <w:b/>
          <w:bCs/>
          <w:color w:val="002060"/>
          <w:sz w:val="22"/>
          <w:szCs w:val="22"/>
          <w:lang w:eastAsia="tr-TR"/>
        </w:rPr>
      </w:pPr>
      <w:r w:rsidRPr="00C61776">
        <w:rPr>
          <w:rFonts w:ascii="Calibri" w:eastAsia="Times New Roman" w:hAnsi="Calibri" w:cs="Calibri"/>
          <w:b/>
          <w:bCs/>
          <w:color w:val="002060"/>
          <w:sz w:val="22"/>
          <w:szCs w:val="22"/>
          <w:lang w:eastAsia="tr-TR"/>
        </w:rPr>
        <w:t>Raporun Çıktıları</w:t>
      </w:r>
    </w:p>
    <w:p w14:paraId="2C1B49FC" w14:textId="77777777" w:rsidR="00C61776" w:rsidRPr="00C61776" w:rsidRDefault="00C61776" w:rsidP="00C61776">
      <w:pPr>
        <w:spacing w:line="230" w:lineRule="atLeast"/>
        <w:ind w:left="425" w:hanging="360"/>
        <w:jc w:val="both"/>
        <w:rPr>
          <w:rFonts w:ascii="Calibri" w:eastAsia="Times New Roman" w:hAnsi="Calibri" w:cs="Calibri"/>
          <w:color w:val="002060"/>
          <w:sz w:val="22"/>
          <w:szCs w:val="22"/>
          <w:lang w:eastAsia="tr-TR"/>
        </w:rPr>
      </w:pPr>
      <w:r w:rsidRPr="00C61776">
        <w:rPr>
          <w:rFonts w:ascii="Calibri" w:eastAsia="Times New Roman" w:hAnsi="Calibri" w:cs="Calibri"/>
          <w:color w:val="002060"/>
          <w:sz w:val="22"/>
          <w:szCs w:val="22"/>
          <w:lang w:eastAsia="tr-TR"/>
        </w:rPr>
        <w:t>-          Raporda Avrupa Yeşil Mutabakatı kapsamında öngörülen Sınırda Karbon Düzenlemesi devreye girdiğinde Türkiye’den AB’ye ihracat yapan sektörler üzerine olası etkisi tüm ekonomiyi temsil eden 24 üretici sektör için analiz ediliyor.</w:t>
      </w:r>
    </w:p>
    <w:p w14:paraId="2DF204A4" w14:textId="560913B9" w:rsidR="00C61776" w:rsidRDefault="00C61776" w:rsidP="00C61776">
      <w:pPr>
        <w:spacing w:line="230" w:lineRule="atLeast"/>
        <w:ind w:left="425" w:hanging="360"/>
        <w:jc w:val="both"/>
        <w:rPr>
          <w:rFonts w:ascii="Calibri" w:eastAsia="Times New Roman" w:hAnsi="Calibri" w:cs="Calibri"/>
          <w:color w:val="002060"/>
          <w:sz w:val="22"/>
          <w:szCs w:val="22"/>
          <w:lang w:eastAsia="tr-TR"/>
        </w:rPr>
      </w:pPr>
      <w:r w:rsidRPr="00C61776">
        <w:rPr>
          <w:rFonts w:ascii="Calibri" w:eastAsia="Times New Roman" w:hAnsi="Calibri" w:cs="Calibri"/>
          <w:color w:val="002060"/>
          <w:sz w:val="22"/>
          <w:szCs w:val="22"/>
          <w:lang w:eastAsia="tr-TR"/>
        </w:rPr>
        <w:lastRenderedPageBreak/>
        <w:t>-          Bunun için 2 ayrı senaryo (SKD30 ve SKD50) karbonun ton fiyatı 30 Avro/tCO2e ve 50 Avro/tCO2e olarak çalışılmıştır.</w:t>
      </w:r>
    </w:p>
    <w:p w14:paraId="354682BD" w14:textId="77777777" w:rsidR="00903ED9" w:rsidRPr="00C61776" w:rsidRDefault="00903ED9" w:rsidP="00C61776">
      <w:pPr>
        <w:spacing w:line="230" w:lineRule="atLeast"/>
        <w:ind w:left="425" w:hanging="360"/>
        <w:jc w:val="both"/>
        <w:rPr>
          <w:rFonts w:ascii="Calibri" w:eastAsia="Times New Roman" w:hAnsi="Calibri" w:cs="Calibri"/>
          <w:color w:val="002060"/>
          <w:sz w:val="22"/>
          <w:szCs w:val="22"/>
          <w:lang w:eastAsia="tr-TR"/>
        </w:rPr>
      </w:pPr>
    </w:p>
    <w:p w14:paraId="38A8D4FB" w14:textId="3E06ED8C" w:rsidR="00C61776" w:rsidRDefault="00C61776" w:rsidP="00C61776">
      <w:pPr>
        <w:spacing w:line="230" w:lineRule="atLeast"/>
        <w:ind w:left="425" w:hanging="360"/>
        <w:jc w:val="both"/>
        <w:rPr>
          <w:rFonts w:ascii="Calibri" w:eastAsia="Times New Roman" w:hAnsi="Calibri" w:cs="Calibri"/>
          <w:color w:val="002060"/>
          <w:sz w:val="22"/>
          <w:szCs w:val="22"/>
          <w:lang w:eastAsia="tr-TR"/>
        </w:rPr>
      </w:pPr>
      <w:r w:rsidRPr="00C61776">
        <w:rPr>
          <w:rFonts w:ascii="Calibri" w:eastAsia="Times New Roman" w:hAnsi="Calibri" w:cs="Calibri"/>
          <w:color w:val="002060"/>
          <w:sz w:val="22"/>
          <w:szCs w:val="22"/>
          <w:lang w:eastAsia="tr-TR"/>
        </w:rPr>
        <w:t>-          Bu senaryolar altında Türkiye ihracatının maruz kalabileceği toplam karbon maliyeti (faturası) ortaya konmuştur (kapsama alınan emisyon kaynaklarına bağlı olarak)</w:t>
      </w:r>
    </w:p>
    <w:p w14:paraId="2AD3F831" w14:textId="77777777" w:rsidR="00556424" w:rsidRPr="00C61776" w:rsidRDefault="00556424" w:rsidP="00C61776">
      <w:pPr>
        <w:spacing w:line="230" w:lineRule="atLeast"/>
        <w:ind w:left="425" w:hanging="360"/>
        <w:jc w:val="both"/>
        <w:rPr>
          <w:rFonts w:ascii="Calibri" w:eastAsia="Times New Roman" w:hAnsi="Calibri" w:cs="Calibri"/>
          <w:color w:val="002060"/>
          <w:sz w:val="22"/>
          <w:szCs w:val="22"/>
          <w:lang w:eastAsia="tr-TR"/>
        </w:rPr>
      </w:pPr>
    </w:p>
    <w:p w14:paraId="3FFF6D03" w14:textId="40B50E9F" w:rsidR="00C61776" w:rsidRPr="00556424" w:rsidRDefault="00C61776" w:rsidP="00556424">
      <w:pPr>
        <w:pStyle w:val="ListeParagraf"/>
        <w:numPr>
          <w:ilvl w:val="0"/>
          <w:numId w:val="5"/>
        </w:numPr>
        <w:spacing w:line="230" w:lineRule="atLeast"/>
        <w:jc w:val="both"/>
        <w:rPr>
          <w:rFonts w:ascii="Calibri" w:eastAsia="Times New Roman" w:hAnsi="Calibri" w:cs="Calibri"/>
          <w:color w:val="002060"/>
          <w:sz w:val="22"/>
          <w:szCs w:val="22"/>
          <w:lang w:eastAsia="tr-TR"/>
        </w:rPr>
      </w:pPr>
      <w:r w:rsidRPr="00556424">
        <w:rPr>
          <w:rFonts w:ascii="Calibri" w:eastAsia="Times New Roman" w:hAnsi="Calibri" w:cs="Calibri"/>
          <w:color w:val="002060"/>
          <w:sz w:val="22"/>
          <w:szCs w:val="22"/>
          <w:lang w:eastAsia="tr-TR"/>
        </w:rPr>
        <w:t>Ton başına vergi (EUA) 30 Avro olsa 478 milyon Avro- 1085 milyon Avro</w:t>
      </w:r>
    </w:p>
    <w:p w14:paraId="625D3D3E" w14:textId="77777777" w:rsidR="00903ED9" w:rsidRPr="00C61776" w:rsidRDefault="00903ED9" w:rsidP="00C61776">
      <w:pPr>
        <w:spacing w:line="230" w:lineRule="atLeast"/>
        <w:ind w:left="851" w:hanging="360"/>
        <w:jc w:val="both"/>
        <w:rPr>
          <w:rFonts w:ascii="Calibri" w:eastAsia="Times New Roman" w:hAnsi="Calibri" w:cs="Calibri"/>
          <w:color w:val="002060"/>
          <w:sz w:val="22"/>
          <w:szCs w:val="22"/>
          <w:lang w:eastAsia="tr-TR"/>
        </w:rPr>
      </w:pPr>
    </w:p>
    <w:p w14:paraId="4505DF09" w14:textId="2AC5253A" w:rsidR="00C61776" w:rsidRPr="00556424" w:rsidRDefault="00C61776" w:rsidP="00556424">
      <w:pPr>
        <w:pStyle w:val="ListeParagraf"/>
        <w:numPr>
          <w:ilvl w:val="0"/>
          <w:numId w:val="5"/>
        </w:numPr>
        <w:spacing w:line="230" w:lineRule="atLeast"/>
        <w:jc w:val="both"/>
        <w:rPr>
          <w:rFonts w:ascii="Calibri" w:eastAsia="Times New Roman" w:hAnsi="Calibri" w:cs="Calibri"/>
          <w:color w:val="002060"/>
          <w:sz w:val="22"/>
          <w:szCs w:val="22"/>
          <w:lang w:eastAsia="tr-TR"/>
        </w:rPr>
      </w:pPr>
      <w:r w:rsidRPr="00556424">
        <w:rPr>
          <w:rFonts w:ascii="Calibri" w:eastAsia="Times New Roman" w:hAnsi="Calibri" w:cs="Calibri"/>
          <w:color w:val="002060"/>
          <w:sz w:val="22"/>
          <w:szCs w:val="22"/>
          <w:lang w:eastAsia="tr-TR"/>
        </w:rPr>
        <w:t>Ton başına vergi (EUA) 50 Avro olsa 797 milyon Avro-1809 milyon Avro</w:t>
      </w:r>
    </w:p>
    <w:p w14:paraId="1E61D8C1" w14:textId="77777777" w:rsidR="00556424" w:rsidRPr="00556424" w:rsidRDefault="00556424" w:rsidP="00556424">
      <w:pPr>
        <w:pStyle w:val="ListeParagraf"/>
        <w:spacing w:line="230" w:lineRule="atLeast"/>
        <w:ind w:left="851"/>
        <w:jc w:val="both"/>
        <w:rPr>
          <w:rFonts w:ascii="Calibri" w:eastAsia="Times New Roman" w:hAnsi="Calibri" w:cs="Calibri"/>
          <w:color w:val="002060"/>
          <w:sz w:val="22"/>
          <w:szCs w:val="22"/>
          <w:lang w:eastAsia="tr-TR"/>
        </w:rPr>
      </w:pPr>
    </w:p>
    <w:p w14:paraId="0D4A3909" w14:textId="6D126107" w:rsidR="00C61776" w:rsidRDefault="00C61776" w:rsidP="00C61776">
      <w:pPr>
        <w:spacing w:line="230" w:lineRule="atLeast"/>
        <w:ind w:left="425" w:hanging="360"/>
        <w:jc w:val="both"/>
        <w:rPr>
          <w:rFonts w:ascii="Calibri" w:eastAsia="Times New Roman" w:hAnsi="Calibri" w:cs="Calibri"/>
          <w:color w:val="002060"/>
          <w:sz w:val="22"/>
          <w:szCs w:val="22"/>
          <w:lang w:eastAsia="tr-TR"/>
        </w:rPr>
      </w:pPr>
      <w:r w:rsidRPr="00C61776">
        <w:rPr>
          <w:rFonts w:ascii="Calibri" w:eastAsia="Times New Roman" w:hAnsi="Calibri" w:cs="Calibri"/>
          <w:color w:val="002060"/>
          <w:sz w:val="22"/>
          <w:szCs w:val="22"/>
          <w:lang w:eastAsia="tr-TR"/>
        </w:rPr>
        <w:t>-          Bu senaryolara ilave olarak AB’nin yeşil ekonomik dönüşümüne uyumlu tedbirlerin öngörüldüğü ayrı bir senaryo da çalışılmıştır. 2030 yılı itibarıyla;</w:t>
      </w:r>
    </w:p>
    <w:p w14:paraId="7521379C" w14:textId="77777777" w:rsidR="00903ED9" w:rsidRPr="00C61776" w:rsidRDefault="00903ED9" w:rsidP="00C61776">
      <w:pPr>
        <w:spacing w:line="230" w:lineRule="atLeast"/>
        <w:ind w:left="425" w:hanging="360"/>
        <w:jc w:val="both"/>
        <w:rPr>
          <w:rFonts w:ascii="Calibri" w:eastAsia="Times New Roman" w:hAnsi="Calibri" w:cs="Calibri"/>
          <w:color w:val="002060"/>
          <w:sz w:val="22"/>
          <w:szCs w:val="22"/>
          <w:lang w:eastAsia="tr-TR"/>
        </w:rPr>
      </w:pPr>
    </w:p>
    <w:p w14:paraId="737ABCCC" w14:textId="02F1E9F1" w:rsidR="00C61776" w:rsidRPr="00903ED9" w:rsidRDefault="00C61776" w:rsidP="00903ED9">
      <w:pPr>
        <w:pStyle w:val="ListeParagraf"/>
        <w:numPr>
          <w:ilvl w:val="0"/>
          <w:numId w:val="4"/>
        </w:numPr>
        <w:spacing w:line="230" w:lineRule="atLeast"/>
        <w:jc w:val="both"/>
        <w:rPr>
          <w:rFonts w:ascii="Calibri" w:eastAsia="Times New Roman" w:hAnsi="Calibri" w:cs="Calibri"/>
          <w:color w:val="002060"/>
          <w:sz w:val="22"/>
          <w:szCs w:val="22"/>
          <w:lang w:eastAsia="tr-TR"/>
        </w:rPr>
      </w:pPr>
      <w:r w:rsidRPr="00903ED9">
        <w:rPr>
          <w:rFonts w:ascii="Calibri" w:eastAsia="Times New Roman" w:hAnsi="Calibri" w:cs="Calibri"/>
          <w:color w:val="002060"/>
          <w:sz w:val="22"/>
          <w:szCs w:val="22"/>
          <w:lang w:eastAsia="tr-TR"/>
        </w:rPr>
        <w:t>AB_AYM senaryo sonuçlarında gayrı safi yurtiçi hasılanın SKD30 ve SKD50 senaryosundan sırasıyla %5,7 ve %6,6 daha yüksek; sera gazı emisyonunun ise sırasıyla %16,5 ve %15 daha düşük olacağı hesaplanmıştır.</w:t>
      </w:r>
    </w:p>
    <w:p w14:paraId="52147F6D" w14:textId="77777777" w:rsidR="00903ED9" w:rsidRPr="00903ED9" w:rsidRDefault="00903ED9" w:rsidP="00556424">
      <w:pPr>
        <w:pStyle w:val="ListeParagraf"/>
        <w:spacing w:line="230" w:lineRule="atLeast"/>
        <w:ind w:left="851"/>
        <w:jc w:val="both"/>
        <w:rPr>
          <w:rFonts w:ascii="Calibri" w:eastAsia="Times New Roman" w:hAnsi="Calibri" w:cs="Calibri"/>
          <w:color w:val="002060"/>
          <w:sz w:val="22"/>
          <w:szCs w:val="22"/>
          <w:lang w:eastAsia="tr-TR"/>
        </w:rPr>
      </w:pPr>
    </w:p>
    <w:p w14:paraId="46A9D698" w14:textId="73CD0D11" w:rsidR="00C61776" w:rsidRDefault="00C61776" w:rsidP="00C61776">
      <w:pPr>
        <w:spacing w:line="253" w:lineRule="atLeast"/>
        <w:rPr>
          <w:rFonts w:ascii="Calibri" w:eastAsia="Times New Roman" w:hAnsi="Calibri" w:cs="Calibri"/>
          <w:color w:val="002060"/>
          <w:sz w:val="22"/>
          <w:szCs w:val="22"/>
          <w:lang w:eastAsia="tr-TR"/>
        </w:rPr>
      </w:pPr>
      <w:r w:rsidRPr="00C61776">
        <w:rPr>
          <w:rFonts w:ascii="Calibri" w:eastAsia="Times New Roman" w:hAnsi="Calibri" w:cs="Calibri"/>
          <w:color w:val="002060"/>
          <w:sz w:val="22"/>
          <w:szCs w:val="22"/>
          <w:lang w:eastAsia="tr-TR"/>
        </w:rPr>
        <w:t>Raporun ulaştığı makroekonomik bulgularla varılan değerlendirmeler ise aşağıdaki şekilde özetlenmektedir:</w:t>
      </w:r>
    </w:p>
    <w:p w14:paraId="1C7B33FF" w14:textId="77777777" w:rsidR="00903ED9" w:rsidRPr="00C61776" w:rsidRDefault="00903ED9" w:rsidP="00C61776">
      <w:pPr>
        <w:spacing w:line="253" w:lineRule="atLeast"/>
        <w:rPr>
          <w:rFonts w:ascii="Calibri" w:eastAsia="Times New Roman" w:hAnsi="Calibri" w:cs="Calibri"/>
          <w:color w:val="002060"/>
          <w:sz w:val="22"/>
          <w:szCs w:val="22"/>
          <w:lang w:eastAsia="tr-TR"/>
        </w:rPr>
      </w:pPr>
    </w:p>
    <w:p w14:paraId="7C9A620D" w14:textId="77777777" w:rsidR="00C61776" w:rsidRPr="00C61776" w:rsidRDefault="00C61776" w:rsidP="00C61776">
      <w:pPr>
        <w:numPr>
          <w:ilvl w:val="0"/>
          <w:numId w:val="3"/>
        </w:numPr>
        <w:spacing w:line="230" w:lineRule="atLeast"/>
        <w:jc w:val="both"/>
        <w:rPr>
          <w:rFonts w:ascii="Calibri" w:eastAsia="Times New Roman" w:hAnsi="Calibri" w:cs="Calibri"/>
          <w:color w:val="002060"/>
          <w:sz w:val="22"/>
          <w:szCs w:val="22"/>
          <w:lang w:eastAsia="tr-TR"/>
        </w:rPr>
      </w:pPr>
      <w:r w:rsidRPr="00C61776">
        <w:rPr>
          <w:rFonts w:ascii="Calibri" w:eastAsia="Times New Roman" w:hAnsi="Calibri" w:cs="Calibri"/>
          <w:color w:val="002060"/>
          <w:sz w:val="22"/>
          <w:szCs w:val="22"/>
          <w:lang w:eastAsia="tr-TR"/>
        </w:rPr>
        <w:t>Avrupa Yeşil Düzeni Türkiye için bir risk olduğu kadar, sürdürülebilir kalkınmayı hedefleyen bir dönüşümün aracı olarak yepyeni bir fırsat olarak değerlendirilebilir.</w:t>
      </w:r>
    </w:p>
    <w:p w14:paraId="49B08EF3" w14:textId="77777777" w:rsidR="00C61776" w:rsidRPr="00C61776" w:rsidRDefault="00C61776" w:rsidP="00C61776">
      <w:pPr>
        <w:numPr>
          <w:ilvl w:val="0"/>
          <w:numId w:val="3"/>
        </w:numPr>
        <w:spacing w:line="230" w:lineRule="atLeast"/>
        <w:jc w:val="both"/>
        <w:rPr>
          <w:rFonts w:ascii="Calibri" w:eastAsia="Times New Roman" w:hAnsi="Calibri" w:cs="Calibri"/>
          <w:color w:val="002060"/>
          <w:sz w:val="22"/>
          <w:szCs w:val="22"/>
          <w:lang w:eastAsia="tr-TR"/>
        </w:rPr>
      </w:pPr>
      <w:r w:rsidRPr="00C61776">
        <w:rPr>
          <w:rFonts w:ascii="Calibri" w:eastAsia="Times New Roman" w:hAnsi="Calibri" w:cs="Calibri"/>
          <w:color w:val="002060"/>
          <w:sz w:val="22"/>
          <w:szCs w:val="22"/>
          <w:lang w:eastAsia="tr-TR"/>
        </w:rPr>
        <w:t xml:space="preserve">Unsurları kararlılıkla saptanmış bir stratejik dönüşüm çerçevesinde, emisyon azaltımını, elde edilen fonların şirketlerin yeşil dönüşümü amacıyla kullanılmasını ve yenilenebilir enerji ile enerji verimliliğini merkeze alan alternatif bir Yeşil Ekonomik Dönüşüm senaryosu sayesinde gerek milli </w:t>
      </w:r>
      <w:proofErr w:type="gramStart"/>
      <w:r w:rsidRPr="00C61776">
        <w:rPr>
          <w:rFonts w:ascii="Calibri" w:eastAsia="Times New Roman" w:hAnsi="Calibri" w:cs="Calibri"/>
          <w:color w:val="002060"/>
          <w:sz w:val="22"/>
          <w:szCs w:val="22"/>
          <w:lang w:eastAsia="tr-TR"/>
        </w:rPr>
        <w:t>gelirde,</w:t>
      </w:r>
      <w:proofErr w:type="gramEnd"/>
      <w:r w:rsidRPr="00C61776">
        <w:rPr>
          <w:rFonts w:ascii="Calibri" w:eastAsia="Times New Roman" w:hAnsi="Calibri" w:cs="Calibri"/>
          <w:color w:val="002060"/>
          <w:sz w:val="22"/>
          <w:szCs w:val="22"/>
          <w:lang w:eastAsia="tr-TR"/>
        </w:rPr>
        <w:t xml:space="preserve"> gerekse sera gazı emisyonlarında anlamlı iyileştirmelerin sağlanabileceği öngörülmektedir.</w:t>
      </w:r>
    </w:p>
    <w:p w14:paraId="1568CE6E" w14:textId="77777777" w:rsidR="00C61776" w:rsidRPr="00C61776" w:rsidRDefault="00C61776" w:rsidP="00C61776">
      <w:pPr>
        <w:numPr>
          <w:ilvl w:val="0"/>
          <w:numId w:val="3"/>
        </w:numPr>
        <w:spacing w:line="230" w:lineRule="atLeast"/>
        <w:jc w:val="both"/>
        <w:rPr>
          <w:rFonts w:ascii="Calibri" w:eastAsia="Times New Roman" w:hAnsi="Calibri" w:cs="Calibri"/>
          <w:color w:val="002060"/>
          <w:sz w:val="22"/>
          <w:szCs w:val="22"/>
          <w:lang w:eastAsia="tr-TR"/>
        </w:rPr>
      </w:pPr>
      <w:r w:rsidRPr="00C61776">
        <w:rPr>
          <w:rFonts w:ascii="Calibri" w:eastAsia="Times New Roman" w:hAnsi="Calibri" w:cs="Calibri"/>
          <w:color w:val="002060"/>
          <w:sz w:val="22"/>
          <w:szCs w:val="22"/>
          <w:lang w:eastAsia="tr-TR"/>
        </w:rPr>
        <w:t>Yeşil ekonomik dönüşüm stratejisi emisyon azaltım hedeflerinin ulusal ekonomide üretim ve istihdamın artırılarak sağlanabileceğini göstermekte, Türkiye’nin sürdürülebilir kalkınma stratejisi arayışlarına önemli bir alternatif sunmaktadır.</w:t>
      </w:r>
    </w:p>
    <w:p w14:paraId="330F0E72" w14:textId="67BEBDFA" w:rsidR="00FD3C2B" w:rsidRPr="00BC798A" w:rsidRDefault="00FD3C2B" w:rsidP="00C61776">
      <w:pPr>
        <w:pStyle w:val="ListeParagraf"/>
        <w:jc w:val="both"/>
        <w:rPr>
          <w:rFonts w:ascii="Calibri" w:eastAsia="Times New Roman" w:hAnsi="Calibri" w:cs="Calibri"/>
          <w:color w:val="002060"/>
          <w:sz w:val="22"/>
          <w:szCs w:val="22"/>
          <w:lang w:eastAsia="tr-TR"/>
        </w:rPr>
      </w:pPr>
    </w:p>
    <w:sectPr w:rsidR="00FD3C2B" w:rsidRPr="00BC798A" w:rsidSect="009673FD">
      <w:headerReference w:type="default" r:id="rId8"/>
      <w:footerReference w:type="default" r:id="rId9"/>
      <w:pgSz w:w="12240" w:h="15840"/>
      <w:pgMar w:top="4380" w:right="1019" w:bottom="1440" w:left="356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3BD435" w14:textId="77777777" w:rsidR="003D015D" w:rsidRDefault="003D015D" w:rsidP="009A4CB1">
      <w:r>
        <w:separator/>
      </w:r>
    </w:p>
  </w:endnote>
  <w:endnote w:type="continuationSeparator" w:id="0">
    <w:p w14:paraId="6D3D4671" w14:textId="77777777" w:rsidR="003D015D" w:rsidRDefault="003D015D" w:rsidP="009A4C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AFF" w:usb1="C0007841"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2AFF" w:usb1="4000ACFF" w:usb2="00000001" w:usb3="00000000" w:csb0="000001FF" w:csb1="00000000"/>
  </w:font>
  <w:font w:name="Calibri Light">
    <w:panose1 w:val="020F0302020204030204"/>
    <w:charset w:val="A2"/>
    <w:family w:val="swiss"/>
    <w:pitch w:val="variable"/>
    <w:sig w:usb0="A0002AEF" w:usb1="4000207B" w:usb2="00000000" w:usb3="00000000" w:csb0="000001FF" w:csb1="00000000"/>
  </w:font>
  <w:font w:name="Arial Narrow">
    <w:panose1 w:val="020B0606020202030204"/>
    <w:charset w:val="A2"/>
    <w:family w:val="swiss"/>
    <w:pitch w:val="variable"/>
    <w:sig w:usb0="00000287" w:usb1="00000800" w:usb2="00000000" w:usb3="00000000" w:csb0="0000009F" w:csb1="00000000"/>
  </w:font>
  <w:font w:name="Arial">
    <w:panose1 w:val="020B0604020202020204"/>
    <w:charset w:val="A2"/>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691EAA" w14:textId="77777777" w:rsidR="00941B41" w:rsidRDefault="00941B41">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3B8B1E" w14:textId="77777777" w:rsidR="003D015D" w:rsidRDefault="003D015D" w:rsidP="009A4CB1">
      <w:r>
        <w:separator/>
      </w:r>
    </w:p>
  </w:footnote>
  <w:footnote w:type="continuationSeparator" w:id="0">
    <w:p w14:paraId="18B415FA" w14:textId="77777777" w:rsidR="003D015D" w:rsidRDefault="003D015D" w:rsidP="009A4C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EE7344" w14:textId="5AB6032E" w:rsidR="009A4CB1" w:rsidRDefault="00767CDE">
    <w:pPr>
      <w:pStyle w:val="stBilgi"/>
    </w:pPr>
    <w:r w:rsidRPr="007D5D21">
      <w:rPr>
        <w:noProof/>
      </w:rPr>
      <mc:AlternateContent>
        <mc:Choice Requires="wps">
          <w:drawing>
            <wp:anchor distT="0" distB="0" distL="114300" distR="114300" simplePos="0" relativeHeight="251662336" behindDoc="0" locked="0" layoutInCell="1" allowOverlap="1" wp14:anchorId="1606FB5A" wp14:editId="0923C81E">
              <wp:simplePos x="0" y="0"/>
              <wp:positionH relativeFrom="column">
                <wp:posOffset>-1914032</wp:posOffset>
              </wp:positionH>
              <wp:positionV relativeFrom="paragraph">
                <wp:posOffset>2319257</wp:posOffset>
              </wp:positionV>
              <wp:extent cx="1236980" cy="3537959"/>
              <wp:effectExtent l="0" t="0" r="0" b="5715"/>
              <wp:wrapNone/>
              <wp:docPr id="7" name="Text Box 7"/>
              <wp:cNvGraphicFramePr/>
              <a:graphic xmlns:a="http://schemas.openxmlformats.org/drawingml/2006/main">
                <a:graphicData uri="http://schemas.microsoft.com/office/word/2010/wordprocessingShape">
                  <wps:wsp>
                    <wps:cNvSpPr txBox="1"/>
                    <wps:spPr>
                      <a:xfrm>
                        <a:off x="0" y="0"/>
                        <a:ext cx="1236980" cy="3537959"/>
                      </a:xfrm>
                      <a:prstGeom prst="rect">
                        <a:avLst/>
                      </a:prstGeom>
                      <a:solidFill>
                        <a:schemeClr val="lt1"/>
                      </a:solidFill>
                      <a:ln w="6350">
                        <a:noFill/>
                      </a:ln>
                    </wps:spPr>
                    <wps:txbx>
                      <w:txbxContent>
                        <w:p w14:paraId="6FA8472F" w14:textId="77777777" w:rsidR="00767CDE" w:rsidRPr="00E714F0" w:rsidRDefault="00767CDE" w:rsidP="00767CDE">
                          <w:pPr>
                            <w:rPr>
                              <w:rFonts w:asciiTheme="majorHAnsi" w:hAnsiTheme="majorHAnsi" w:cstheme="majorHAnsi"/>
                              <w:b/>
                              <w:bCs/>
                              <w:color w:val="0126AF"/>
                              <w:sz w:val="14"/>
                              <w:szCs w:val="14"/>
                            </w:rPr>
                          </w:pPr>
                          <w:r w:rsidRPr="00E714F0">
                            <w:rPr>
                              <w:rFonts w:asciiTheme="majorHAnsi" w:hAnsiTheme="majorHAnsi" w:cstheme="majorHAnsi"/>
                              <w:b/>
                              <w:bCs/>
                              <w:color w:val="0126AF"/>
                              <w:sz w:val="14"/>
                              <w:szCs w:val="14"/>
                            </w:rPr>
                            <w:t>İSTANBUL</w:t>
                          </w:r>
                        </w:p>
                        <w:p w14:paraId="25BFD694" w14:textId="77777777" w:rsidR="00767CDE" w:rsidRPr="00E714F0" w:rsidRDefault="00767CDE" w:rsidP="00767CDE">
                          <w:pPr>
                            <w:rPr>
                              <w:rFonts w:asciiTheme="majorHAnsi" w:hAnsiTheme="majorHAnsi" w:cstheme="majorHAnsi"/>
                              <w:color w:val="0126AF"/>
                              <w:sz w:val="14"/>
                              <w:szCs w:val="14"/>
                            </w:rPr>
                          </w:pPr>
                          <w:r w:rsidRPr="00E714F0">
                            <w:rPr>
                              <w:rFonts w:asciiTheme="majorHAnsi" w:hAnsiTheme="majorHAnsi" w:cstheme="majorHAnsi"/>
                              <w:color w:val="0126AF"/>
                              <w:sz w:val="14"/>
                              <w:szCs w:val="14"/>
                            </w:rPr>
                            <w:t>Genel Merkez</w:t>
                          </w:r>
                        </w:p>
                        <w:p w14:paraId="4B97B306" w14:textId="77777777" w:rsidR="00767CDE" w:rsidRPr="00E714F0" w:rsidRDefault="00767CDE" w:rsidP="00767CDE">
                          <w:pPr>
                            <w:rPr>
                              <w:rFonts w:asciiTheme="majorHAnsi" w:hAnsiTheme="majorHAnsi" w:cstheme="majorHAnsi"/>
                              <w:color w:val="0126AF"/>
                              <w:sz w:val="14"/>
                              <w:szCs w:val="14"/>
                            </w:rPr>
                          </w:pPr>
                          <w:r w:rsidRPr="00E714F0">
                            <w:rPr>
                              <w:rFonts w:asciiTheme="majorHAnsi" w:hAnsiTheme="majorHAnsi" w:cstheme="majorHAnsi"/>
                              <w:color w:val="0126AF"/>
                              <w:sz w:val="14"/>
                              <w:szCs w:val="14"/>
                            </w:rPr>
                            <w:t xml:space="preserve">tusiad@tusiad.org </w:t>
                          </w:r>
                        </w:p>
                        <w:p w14:paraId="15BBBD0E" w14:textId="77777777" w:rsidR="00767CDE" w:rsidRPr="00E714F0" w:rsidRDefault="00767CDE" w:rsidP="00767CDE">
                          <w:pPr>
                            <w:rPr>
                              <w:rFonts w:asciiTheme="majorHAnsi" w:hAnsiTheme="majorHAnsi" w:cstheme="majorHAnsi"/>
                              <w:b/>
                              <w:bCs/>
                              <w:color w:val="0126AF"/>
                              <w:sz w:val="14"/>
                              <w:szCs w:val="14"/>
                            </w:rPr>
                          </w:pPr>
                        </w:p>
                        <w:p w14:paraId="5E508DB0" w14:textId="77777777" w:rsidR="00767CDE" w:rsidRPr="00E714F0" w:rsidRDefault="00767CDE" w:rsidP="00767CDE">
                          <w:pPr>
                            <w:rPr>
                              <w:rFonts w:asciiTheme="majorHAnsi" w:hAnsiTheme="majorHAnsi" w:cstheme="majorHAnsi"/>
                              <w:b/>
                              <w:bCs/>
                              <w:color w:val="0126AF"/>
                              <w:sz w:val="14"/>
                              <w:szCs w:val="14"/>
                            </w:rPr>
                          </w:pPr>
                          <w:r w:rsidRPr="00E714F0">
                            <w:rPr>
                              <w:rFonts w:asciiTheme="majorHAnsi" w:hAnsiTheme="majorHAnsi" w:cstheme="majorHAnsi"/>
                              <w:b/>
                              <w:bCs/>
                              <w:color w:val="0126AF"/>
                              <w:sz w:val="14"/>
                              <w:szCs w:val="14"/>
                            </w:rPr>
                            <w:t>ANKARA</w:t>
                          </w:r>
                        </w:p>
                        <w:p w14:paraId="53587D57" w14:textId="77777777" w:rsidR="00767CDE" w:rsidRPr="00E714F0" w:rsidRDefault="00767CDE" w:rsidP="00767CDE">
                          <w:pPr>
                            <w:rPr>
                              <w:rFonts w:asciiTheme="majorHAnsi" w:hAnsiTheme="majorHAnsi" w:cstheme="majorHAnsi"/>
                              <w:color w:val="0126AF"/>
                              <w:sz w:val="14"/>
                              <w:szCs w:val="14"/>
                            </w:rPr>
                          </w:pPr>
                          <w:r w:rsidRPr="00E714F0">
                            <w:rPr>
                              <w:rFonts w:asciiTheme="majorHAnsi" w:hAnsiTheme="majorHAnsi" w:cstheme="majorHAnsi"/>
                              <w:color w:val="0126AF"/>
                              <w:sz w:val="14"/>
                              <w:szCs w:val="14"/>
                            </w:rPr>
                            <w:t>ankoffice@tusiad.org</w:t>
                          </w:r>
                        </w:p>
                        <w:p w14:paraId="04CD5BBC" w14:textId="77777777" w:rsidR="00767CDE" w:rsidRPr="00E714F0" w:rsidRDefault="00767CDE" w:rsidP="00767CDE">
                          <w:pPr>
                            <w:rPr>
                              <w:rFonts w:asciiTheme="majorHAnsi" w:hAnsiTheme="majorHAnsi" w:cstheme="majorHAnsi"/>
                              <w:b/>
                              <w:bCs/>
                              <w:color w:val="0126AF"/>
                              <w:sz w:val="14"/>
                              <w:szCs w:val="14"/>
                            </w:rPr>
                          </w:pPr>
                        </w:p>
                        <w:p w14:paraId="5544E8B4" w14:textId="77777777" w:rsidR="00767CDE" w:rsidRPr="00E714F0" w:rsidRDefault="00767CDE" w:rsidP="00767CDE">
                          <w:pPr>
                            <w:rPr>
                              <w:rFonts w:asciiTheme="majorHAnsi" w:hAnsiTheme="majorHAnsi" w:cstheme="majorHAnsi"/>
                              <w:b/>
                              <w:bCs/>
                              <w:color w:val="0126AF"/>
                              <w:sz w:val="14"/>
                              <w:szCs w:val="14"/>
                            </w:rPr>
                          </w:pPr>
                          <w:r w:rsidRPr="00E714F0">
                            <w:rPr>
                              <w:rFonts w:asciiTheme="majorHAnsi" w:hAnsiTheme="majorHAnsi" w:cstheme="majorHAnsi"/>
                              <w:b/>
                              <w:bCs/>
                              <w:color w:val="0126AF"/>
                              <w:sz w:val="14"/>
                              <w:szCs w:val="14"/>
                            </w:rPr>
                            <w:t xml:space="preserve">AVRUPA BİRLİĞİ </w:t>
                          </w:r>
                        </w:p>
                        <w:p w14:paraId="4FA01E14" w14:textId="77777777" w:rsidR="00767CDE" w:rsidRPr="00E714F0" w:rsidRDefault="00767CDE" w:rsidP="00767CDE">
                          <w:pPr>
                            <w:rPr>
                              <w:rFonts w:asciiTheme="majorHAnsi" w:hAnsiTheme="majorHAnsi" w:cstheme="majorHAnsi"/>
                              <w:b/>
                              <w:bCs/>
                              <w:color w:val="0126AF"/>
                              <w:sz w:val="14"/>
                              <w:szCs w:val="14"/>
                            </w:rPr>
                          </w:pPr>
                          <w:r w:rsidRPr="00E714F0">
                            <w:rPr>
                              <w:rFonts w:asciiTheme="majorHAnsi" w:hAnsiTheme="majorHAnsi" w:cstheme="majorHAnsi"/>
                              <w:b/>
                              <w:bCs/>
                              <w:color w:val="0126AF"/>
                              <w:sz w:val="14"/>
                              <w:szCs w:val="14"/>
                            </w:rPr>
                            <w:t>BRÜKSEL</w:t>
                          </w:r>
                        </w:p>
                        <w:p w14:paraId="4CAEB331" w14:textId="77777777" w:rsidR="00767CDE" w:rsidRPr="00E714F0" w:rsidRDefault="00767CDE" w:rsidP="00767CDE">
                          <w:pPr>
                            <w:rPr>
                              <w:rFonts w:asciiTheme="majorHAnsi" w:hAnsiTheme="majorHAnsi" w:cstheme="majorHAnsi"/>
                              <w:color w:val="0126AF"/>
                              <w:sz w:val="14"/>
                              <w:szCs w:val="14"/>
                            </w:rPr>
                          </w:pPr>
                          <w:r w:rsidRPr="00E714F0">
                            <w:rPr>
                              <w:rFonts w:asciiTheme="majorHAnsi" w:hAnsiTheme="majorHAnsi" w:cstheme="majorHAnsi"/>
                              <w:color w:val="0126AF"/>
                              <w:sz w:val="14"/>
                              <w:szCs w:val="14"/>
                            </w:rPr>
                            <w:t>bxloffice@tusiad.org</w:t>
                          </w:r>
                        </w:p>
                        <w:p w14:paraId="651D350B" w14:textId="77777777" w:rsidR="00767CDE" w:rsidRPr="00E714F0" w:rsidRDefault="00767CDE" w:rsidP="00767CDE">
                          <w:pPr>
                            <w:rPr>
                              <w:rFonts w:asciiTheme="majorHAnsi" w:hAnsiTheme="majorHAnsi" w:cstheme="majorHAnsi"/>
                              <w:b/>
                              <w:bCs/>
                              <w:color w:val="0126AF"/>
                              <w:sz w:val="14"/>
                              <w:szCs w:val="14"/>
                            </w:rPr>
                          </w:pPr>
                        </w:p>
                        <w:p w14:paraId="2C88C376" w14:textId="77777777" w:rsidR="00767CDE" w:rsidRPr="00E714F0" w:rsidRDefault="00767CDE" w:rsidP="00767CDE">
                          <w:pPr>
                            <w:rPr>
                              <w:rFonts w:asciiTheme="majorHAnsi" w:hAnsiTheme="majorHAnsi" w:cstheme="majorHAnsi"/>
                              <w:b/>
                              <w:bCs/>
                              <w:color w:val="0126AF"/>
                              <w:sz w:val="14"/>
                              <w:szCs w:val="14"/>
                            </w:rPr>
                          </w:pPr>
                          <w:r w:rsidRPr="00E714F0">
                            <w:rPr>
                              <w:rFonts w:asciiTheme="majorHAnsi" w:hAnsiTheme="majorHAnsi" w:cstheme="majorHAnsi"/>
                              <w:b/>
                              <w:bCs/>
                              <w:color w:val="0126AF"/>
                              <w:sz w:val="14"/>
                              <w:szCs w:val="14"/>
                            </w:rPr>
                            <w:t>WASHINGTON, D.C.</w:t>
                          </w:r>
                        </w:p>
                        <w:p w14:paraId="15BF3EE4" w14:textId="77777777" w:rsidR="00767CDE" w:rsidRPr="00E714F0" w:rsidRDefault="00767CDE" w:rsidP="00767CDE">
                          <w:pPr>
                            <w:rPr>
                              <w:rFonts w:asciiTheme="majorHAnsi" w:hAnsiTheme="majorHAnsi" w:cstheme="majorHAnsi"/>
                              <w:color w:val="0126AF"/>
                              <w:sz w:val="14"/>
                              <w:szCs w:val="14"/>
                            </w:rPr>
                          </w:pPr>
                          <w:r w:rsidRPr="00E714F0">
                            <w:rPr>
                              <w:rFonts w:asciiTheme="majorHAnsi" w:hAnsiTheme="majorHAnsi" w:cstheme="majorHAnsi"/>
                              <w:color w:val="0126AF"/>
                              <w:sz w:val="14"/>
                              <w:szCs w:val="14"/>
                            </w:rPr>
                            <w:t>usoffice@tusiad.us</w:t>
                          </w:r>
                        </w:p>
                        <w:p w14:paraId="64DC6D12" w14:textId="77777777" w:rsidR="00767CDE" w:rsidRPr="00E714F0" w:rsidRDefault="00767CDE" w:rsidP="00767CDE">
                          <w:pPr>
                            <w:rPr>
                              <w:rFonts w:asciiTheme="majorHAnsi" w:hAnsiTheme="majorHAnsi" w:cstheme="majorHAnsi"/>
                              <w:b/>
                              <w:bCs/>
                              <w:color w:val="0126AF"/>
                              <w:sz w:val="14"/>
                              <w:szCs w:val="14"/>
                            </w:rPr>
                          </w:pPr>
                        </w:p>
                        <w:p w14:paraId="775126E0" w14:textId="77777777" w:rsidR="00767CDE" w:rsidRPr="00E714F0" w:rsidRDefault="00767CDE" w:rsidP="00767CDE">
                          <w:pPr>
                            <w:rPr>
                              <w:rFonts w:asciiTheme="majorHAnsi" w:hAnsiTheme="majorHAnsi" w:cstheme="majorHAnsi"/>
                              <w:b/>
                              <w:bCs/>
                              <w:color w:val="0126AF"/>
                              <w:sz w:val="14"/>
                              <w:szCs w:val="14"/>
                            </w:rPr>
                          </w:pPr>
                          <w:r w:rsidRPr="00E714F0">
                            <w:rPr>
                              <w:rFonts w:asciiTheme="majorHAnsi" w:hAnsiTheme="majorHAnsi" w:cstheme="majorHAnsi"/>
                              <w:b/>
                              <w:bCs/>
                              <w:color w:val="0126AF"/>
                              <w:sz w:val="14"/>
                              <w:szCs w:val="14"/>
                            </w:rPr>
                            <w:t>BERLİN</w:t>
                          </w:r>
                        </w:p>
                        <w:p w14:paraId="7F4D4952" w14:textId="77777777" w:rsidR="00767CDE" w:rsidRPr="00E714F0" w:rsidRDefault="00767CDE" w:rsidP="00767CDE">
                          <w:pPr>
                            <w:rPr>
                              <w:rFonts w:asciiTheme="majorHAnsi" w:hAnsiTheme="majorHAnsi" w:cstheme="majorHAnsi"/>
                              <w:color w:val="0126AF"/>
                              <w:sz w:val="14"/>
                              <w:szCs w:val="14"/>
                            </w:rPr>
                          </w:pPr>
                          <w:r w:rsidRPr="00E714F0">
                            <w:rPr>
                              <w:rFonts w:asciiTheme="majorHAnsi" w:hAnsiTheme="majorHAnsi" w:cstheme="majorHAnsi"/>
                              <w:color w:val="0126AF"/>
                              <w:sz w:val="14"/>
                              <w:szCs w:val="14"/>
                            </w:rPr>
                            <w:t>berlinoffice@tusiad.org</w:t>
                          </w:r>
                        </w:p>
                        <w:p w14:paraId="5302C8FF" w14:textId="77777777" w:rsidR="00767CDE" w:rsidRPr="00E714F0" w:rsidRDefault="00767CDE" w:rsidP="00767CDE">
                          <w:pPr>
                            <w:rPr>
                              <w:rFonts w:asciiTheme="majorHAnsi" w:hAnsiTheme="majorHAnsi" w:cstheme="majorHAnsi"/>
                              <w:b/>
                              <w:bCs/>
                              <w:color w:val="0126AF"/>
                              <w:sz w:val="14"/>
                              <w:szCs w:val="14"/>
                            </w:rPr>
                          </w:pPr>
                        </w:p>
                        <w:p w14:paraId="2CE5C25E" w14:textId="77777777" w:rsidR="00767CDE" w:rsidRPr="00E714F0" w:rsidRDefault="00767CDE" w:rsidP="00767CDE">
                          <w:pPr>
                            <w:rPr>
                              <w:rFonts w:asciiTheme="majorHAnsi" w:hAnsiTheme="majorHAnsi" w:cstheme="majorHAnsi"/>
                              <w:b/>
                              <w:bCs/>
                              <w:color w:val="0126AF"/>
                              <w:sz w:val="14"/>
                              <w:szCs w:val="14"/>
                            </w:rPr>
                          </w:pPr>
                          <w:r w:rsidRPr="00E714F0">
                            <w:rPr>
                              <w:rFonts w:asciiTheme="majorHAnsi" w:hAnsiTheme="majorHAnsi" w:cstheme="majorHAnsi"/>
                              <w:b/>
                              <w:bCs/>
                              <w:color w:val="0126AF"/>
                              <w:sz w:val="14"/>
                              <w:szCs w:val="14"/>
                            </w:rPr>
                            <w:t>PARİS</w:t>
                          </w:r>
                        </w:p>
                        <w:p w14:paraId="055E60ED" w14:textId="77777777" w:rsidR="00767CDE" w:rsidRPr="00E714F0" w:rsidRDefault="00767CDE" w:rsidP="00767CDE">
                          <w:pPr>
                            <w:rPr>
                              <w:rFonts w:asciiTheme="majorHAnsi" w:hAnsiTheme="majorHAnsi" w:cstheme="majorHAnsi"/>
                              <w:color w:val="0126AF"/>
                              <w:sz w:val="14"/>
                              <w:szCs w:val="14"/>
                            </w:rPr>
                          </w:pPr>
                          <w:r w:rsidRPr="00E714F0">
                            <w:rPr>
                              <w:rFonts w:asciiTheme="majorHAnsi" w:hAnsiTheme="majorHAnsi" w:cstheme="majorHAnsi"/>
                              <w:color w:val="0126AF"/>
                              <w:sz w:val="14"/>
                              <w:szCs w:val="14"/>
                            </w:rPr>
                            <w:t>parisoffice@tusiad.org</w:t>
                          </w:r>
                        </w:p>
                        <w:p w14:paraId="10B9103C" w14:textId="77777777" w:rsidR="00767CDE" w:rsidRPr="00E714F0" w:rsidRDefault="00767CDE" w:rsidP="00767CDE">
                          <w:pPr>
                            <w:rPr>
                              <w:rFonts w:asciiTheme="majorHAnsi" w:hAnsiTheme="majorHAnsi" w:cstheme="majorHAnsi"/>
                              <w:b/>
                              <w:bCs/>
                              <w:color w:val="0126AF"/>
                              <w:sz w:val="14"/>
                              <w:szCs w:val="14"/>
                            </w:rPr>
                          </w:pPr>
                        </w:p>
                        <w:p w14:paraId="26B080C0" w14:textId="77777777" w:rsidR="00767CDE" w:rsidRPr="00E714F0" w:rsidRDefault="00767CDE" w:rsidP="00767CDE">
                          <w:pPr>
                            <w:rPr>
                              <w:rFonts w:asciiTheme="majorHAnsi" w:hAnsiTheme="majorHAnsi" w:cstheme="majorHAnsi"/>
                              <w:b/>
                              <w:bCs/>
                              <w:color w:val="0126AF"/>
                              <w:sz w:val="14"/>
                              <w:szCs w:val="14"/>
                            </w:rPr>
                          </w:pPr>
                          <w:r w:rsidRPr="00E714F0">
                            <w:rPr>
                              <w:rFonts w:asciiTheme="majorHAnsi" w:hAnsiTheme="majorHAnsi" w:cstheme="majorHAnsi"/>
                              <w:b/>
                              <w:bCs/>
                              <w:color w:val="0126AF"/>
                              <w:sz w:val="14"/>
                              <w:szCs w:val="14"/>
                            </w:rPr>
                            <w:t>LONDON</w:t>
                          </w:r>
                        </w:p>
                        <w:p w14:paraId="5C480D01" w14:textId="77777777" w:rsidR="00767CDE" w:rsidRPr="00E714F0" w:rsidRDefault="00767CDE" w:rsidP="00767CDE">
                          <w:pPr>
                            <w:rPr>
                              <w:rFonts w:asciiTheme="majorHAnsi" w:hAnsiTheme="majorHAnsi" w:cstheme="majorHAnsi"/>
                              <w:color w:val="0126AF"/>
                              <w:sz w:val="14"/>
                              <w:szCs w:val="14"/>
                            </w:rPr>
                          </w:pPr>
                          <w:r w:rsidRPr="00E714F0">
                            <w:rPr>
                              <w:rFonts w:asciiTheme="majorHAnsi" w:hAnsiTheme="majorHAnsi" w:cstheme="majorHAnsi"/>
                              <w:color w:val="0126AF"/>
                              <w:sz w:val="14"/>
                              <w:szCs w:val="14"/>
                            </w:rPr>
                            <w:t>londonoffice@tusiad.org</w:t>
                          </w:r>
                        </w:p>
                        <w:p w14:paraId="5327D599" w14:textId="77777777" w:rsidR="00767CDE" w:rsidRPr="00E714F0" w:rsidRDefault="00767CDE" w:rsidP="00767CDE">
                          <w:pPr>
                            <w:rPr>
                              <w:rFonts w:asciiTheme="majorHAnsi" w:hAnsiTheme="majorHAnsi" w:cstheme="majorHAnsi"/>
                              <w:b/>
                              <w:bCs/>
                              <w:color w:val="0126AF"/>
                              <w:sz w:val="14"/>
                              <w:szCs w:val="14"/>
                            </w:rPr>
                          </w:pPr>
                        </w:p>
                        <w:p w14:paraId="3A3A408C" w14:textId="77777777" w:rsidR="00767CDE" w:rsidRPr="00E714F0" w:rsidRDefault="00767CDE" w:rsidP="00767CDE">
                          <w:pPr>
                            <w:rPr>
                              <w:rFonts w:asciiTheme="majorHAnsi" w:hAnsiTheme="majorHAnsi" w:cstheme="majorHAnsi"/>
                              <w:color w:val="0126AF"/>
                              <w:sz w:val="14"/>
                              <w:szCs w:val="14"/>
                            </w:rPr>
                          </w:pPr>
                          <w:r w:rsidRPr="00E714F0">
                            <w:rPr>
                              <w:rFonts w:asciiTheme="majorHAnsi" w:hAnsiTheme="majorHAnsi" w:cstheme="majorHAnsi"/>
                              <w:color w:val="0126AF"/>
                              <w:sz w:val="14"/>
                              <w:szCs w:val="14"/>
                            </w:rPr>
                            <w:t>ÇİN AĞI</w:t>
                          </w:r>
                        </w:p>
                        <w:p w14:paraId="67CB1F43" w14:textId="77777777" w:rsidR="00767CDE" w:rsidRPr="00E714F0" w:rsidRDefault="00767CDE" w:rsidP="00767CDE">
                          <w:pPr>
                            <w:rPr>
                              <w:rFonts w:asciiTheme="majorHAnsi" w:hAnsiTheme="majorHAnsi" w:cstheme="majorHAnsi"/>
                              <w:color w:val="0126AF"/>
                              <w:sz w:val="14"/>
                              <w:szCs w:val="14"/>
                            </w:rPr>
                          </w:pPr>
                          <w:r w:rsidRPr="00E714F0">
                            <w:rPr>
                              <w:rFonts w:asciiTheme="majorHAnsi" w:hAnsiTheme="majorHAnsi" w:cstheme="majorHAnsi"/>
                              <w:color w:val="0126AF"/>
                              <w:sz w:val="14"/>
                              <w:szCs w:val="14"/>
                            </w:rPr>
                            <w:t>ŞANGAY</w:t>
                          </w:r>
                        </w:p>
                        <w:p w14:paraId="767B3676" w14:textId="77777777" w:rsidR="00767CDE" w:rsidRPr="00E714F0" w:rsidRDefault="00767CDE" w:rsidP="00767CDE">
                          <w:pPr>
                            <w:rPr>
                              <w:rFonts w:asciiTheme="majorHAnsi" w:hAnsiTheme="majorHAnsi" w:cstheme="majorHAnsi"/>
                              <w:color w:val="0126AF"/>
                              <w:sz w:val="14"/>
                              <w:szCs w:val="14"/>
                            </w:rPr>
                          </w:pPr>
                        </w:p>
                        <w:p w14:paraId="6FE546FF" w14:textId="77777777" w:rsidR="00767CDE" w:rsidRPr="00E714F0" w:rsidRDefault="00767CDE" w:rsidP="00767CDE">
                          <w:pPr>
                            <w:rPr>
                              <w:rFonts w:asciiTheme="majorHAnsi" w:hAnsiTheme="majorHAnsi" w:cstheme="majorHAnsi"/>
                              <w:color w:val="0126AF"/>
                              <w:sz w:val="14"/>
                              <w:szCs w:val="14"/>
                            </w:rPr>
                          </w:pPr>
                          <w:r w:rsidRPr="00E714F0">
                            <w:rPr>
                              <w:rFonts w:asciiTheme="majorHAnsi" w:hAnsiTheme="majorHAnsi" w:cstheme="majorHAnsi"/>
                              <w:color w:val="0126AF"/>
                              <w:sz w:val="14"/>
                              <w:szCs w:val="14"/>
                            </w:rPr>
                            <w:t>SİLİKON VADİSİ AĞI</w:t>
                          </w:r>
                        </w:p>
                        <w:p w14:paraId="49E1A7D6" w14:textId="77777777" w:rsidR="00767CDE" w:rsidRPr="00E714F0" w:rsidRDefault="00767CDE" w:rsidP="00767CDE">
                          <w:pPr>
                            <w:rPr>
                              <w:rFonts w:asciiTheme="majorHAnsi" w:hAnsiTheme="majorHAnsi" w:cstheme="majorHAnsi"/>
                              <w:color w:val="0126AF"/>
                              <w:sz w:val="14"/>
                              <w:szCs w:val="14"/>
                            </w:rPr>
                          </w:pPr>
                          <w:r w:rsidRPr="00E714F0">
                            <w:rPr>
                              <w:rFonts w:asciiTheme="majorHAnsi" w:hAnsiTheme="majorHAnsi" w:cstheme="majorHAnsi"/>
                              <w:color w:val="0126AF"/>
                              <w:sz w:val="14"/>
                              <w:szCs w:val="14"/>
                            </w:rPr>
                            <w:t>SAN FRANCISCO</w:t>
                          </w:r>
                        </w:p>
                        <w:p w14:paraId="70F098AD" w14:textId="77777777" w:rsidR="00767CDE" w:rsidRPr="00E714F0" w:rsidRDefault="00767CDE" w:rsidP="00767CDE">
                          <w:pPr>
                            <w:rPr>
                              <w:rFonts w:asciiTheme="majorHAnsi" w:hAnsiTheme="majorHAnsi" w:cstheme="majorHAnsi"/>
                              <w:color w:val="0126AF"/>
                              <w:sz w:val="14"/>
                              <w:szCs w:val="14"/>
                            </w:rPr>
                          </w:pPr>
                        </w:p>
                        <w:p w14:paraId="591E202E" w14:textId="77777777" w:rsidR="00767CDE" w:rsidRPr="00E714F0" w:rsidRDefault="00767CDE" w:rsidP="00767CDE">
                          <w:pPr>
                            <w:rPr>
                              <w:rFonts w:asciiTheme="majorHAnsi" w:hAnsiTheme="majorHAnsi" w:cstheme="majorHAnsi"/>
                              <w:color w:val="0126AF"/>
                              <w:sz w:val="14"/>
                              <w:szCs w:val="14"/>
                            </w:rPr>
                          </w:pPr>
                          <w:r w:rsidRPr="00E714F0">
                            <w:rPr>
                              <w:rFonts w:asciiTheme="majorHAnsi" w:hAnsiTheme="majorHAnsi" w:cstheme="majorHAnsi"/>
                              <w:color w:val="0126AF"/>
                              <w:sz w:val="14"/>
                              <w:szCs w:val="14"/>
                            </w:rPr>
                            <w:t>KÖRFEZ AĞI</w:t>
                          </w:r>
                        </w:p>
                        <w:p w14:paraId="73C55DF3" w14:textId="77777777" w:rsidR="00767CDE" w:rsidRPr="00E714F0" w:rsidRDefault="00767CDE" w:rsidP="00767CDE">
                          <w:pPr>
                            <w:rPr>
                              <w:rFonts w:asciiTheme="majorHAnsi" w:hAnsiTheme="majorHAnsi" w:cstheme="majorHAnsi"/>
                              <w:color w:val="0126AF"/>
                              <w:sz w:val="14"/>
                              <w:szCs w:val="14"/>
                            </w:rPr>
                          </w:pPr>
                          <w:r w:rsidRPr="00E714F0">
                            <w:rPr>
                              <w:rFonts w:asciiTheme="majorHAnsi" w:hAnsiTheme="majorHAnsi" w:cstheme="majorHAnsi"/>
                              <w:color w:val="0126AF"/>
                              <w:sz w:val="14"/>
                              <w:szCs w:val="14"/>
                            </w:rPr>
                            <w:t>DUBA</w:t>
                          </w:r>
                        </w:p>
                        <w:p w14:paraId="35060918" w14:textId="77777777" w:rsidR="007D5D21" w:rsidRPr="00E50C46" w:rsidRDefault="007D5D21" w:rsidP="007D5D21">
                          <w:pPr>
                            <w:rPr>
                              <w:rFonts w:ascii="Arial Narrow" w:hAnsi="Arial Narrow" w:cs="Arial"/>
                              <w:color w:val="0126AF"/>
                              <w:sz w:val="14"/>
                              <w:szCs w:val="1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606FB5A" id="_x0000_t202" coordsize="21600,21600" o:spt="202" path="m,l,21600r21600,l21600,xe">
              <v:stroke joinstyle="miter"/>
              <v:path gradientshapeok="t" o:connecttype="rect"/>
            </v:shapetype>
            <v:shape id="Text Box 7" o:spid="_x0000_s1026" type="#_x0000_t202" style="position:absolute;margin-left:-150.7pt;margin-top:182.6pt;width:97.4pt;height:278.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" fillcolor="white [3201]" stroked="f" strokeweight=".5pt">
              <v:textbox>
                <w:txbxContent>
                  <w:p w14:paraId="6FA8472F" w14:textId="77777777" w:rsidR="00767CDE" w:rsidRPr="00E714F0" w:rsidRDefault="00767CDE" w:rsidP="00767CDE">
                    <w:pPr>
                      <w:rPr>
                        <w:rFonts w:asciiTheme="majorHAnsi" w:hAnsiTheme="majorHAnsi" w:cstheme="majorHAnsi"/>
                        <w:b/>
                        <w:bCs/>
                        <w:color w:val="0126AF"/>
                        <w:sz w:val="14"/>
                        <w:szCs w:val="14"/>
                      </w:rPr>
                    </w:pPr>
                    <w:r w:rsidRPr="00E714F0">
                      <w:rPr>
                        <w:rFonts w:asciiTheme="majorHAnsi" w:hAnsiTheme="majorHAnsi" w:cstheme="majorHAnsi"/>
                        <w:b/>
                        <w:bCs/>
                        <w:color w:val="0126AF"/>
                        <w:sz w:val="14"/>
                        <w:szCs w:val="14"/>
                      </w:rPr>
                      <w:t>İSTANBUL</w:t>
                    </w:r>
                  </w:p>
                  <w:p w14:paraId="25BFD694" w14:textId="77777777" w:rsidR="00767CDE" w:rsidRPr="00E714F0" w:rsidRDefault="00767CDE" w:rsidP="00767CDE">
                    <w:pPr>
                      <w:rPr>
                        <w:rFonts w:asciiTheme="majorHAnsi" w:hAnsiTheme="majorHAnsi" w:cstheme="majorHAnsi"/>
                        <w:color w:val="0126AF"/>
                        <w:sz w:val="14"/>
                        <w:szCs w:val="14"/>
                      </w:rPr>
                    </w:pPr>
                    <w:r w:rsidRPr="00E714F0">
                      <w:rPr>
                        <w:rFonts w:asciiTheme="majorHAnsi" w:hAnsiTheme="majorHAnsi" w:cstheme="majorHAnsi"/>
                        <w:color w:val="0126AF"/>
                        <w:sz w:val="14"/>
                        <w:szCs w:val="14"/>
                      </w:rPr>
                      <w:t>Genel Merkez</w:t>
                    </w:r>
                  </w:p>
                  <w:p w14:paraId="4B97B306" w14:textId="77777777" w:rsidR="00767CDE" w:rsidRPr="00E714F0" w:rsidRDefault="00767CDE" w:rsidP="00767CDE">
                    <w:pPr>
                      <w:rPr>
                        <w:rFonts w:asciiTheme="majorHAnsi" w:hAnsiTheme="majorHAnsi" w:cstheme="majorHAnsi"/>
                        <w:color w:val="0126AF"/>
                        <w:sz w:val="14"/>
                        <w:szCs w:val="14"/>
                      </w:rPr>
                    </w:pPr>
                    <w:r w:rsidRPr="00E714F0">
                      <w:rPr>
                        <w:rFonts w:asciiTheme="majorHAnsi" w:hAnsiTheme="majorHAnsi" w:cstheme="majorHAnsi"/>
                        <w:color w:val="0126AF"/>
                        <w:sz w:val="14"/>
                        <w:szCs w:val="14"/>
                      </w:rPr>
                      <w:t xml:space="preserve">tusiad@tusiad.org </w:t>
                    </w:r>
                  </w:p>
                  <w:p w14:paraId="15BBBD0E" w14:textId="77777777" w:rsidR="00767CDE" w:rsidRPr="00E714F0" w:rsidRDefault="00767CDE" w:rsidP="00767CDE">
                    <w:pPr>
                      <w:rPr>
                        <w:rFonts w:asciiTheme="majorHAnsi" w:hAnsiTheme="majorHAnsi" w:cstheme="majorHAnsi"/>
                        <w:b/>
                        <w:bCs/>
                        <w:color w:val="0126AF"/>
                        <w:sz w:val="14"/>
                        <w:szCs w:val="14"/>
                      </w:rPr>
                    </w:pPr>
                  </w:p>
                  <w:p w14:paraId="5E508DB0" w14:textId="77777777" w:rsidR="00767CDE" w:rsidRPr="00E714F0" w:rsidRDefault="00767CDE" w:rsidP="00767CDE">
                    <w:pPr>
                      <w:rPr>
                        <w:rFonts w:asciiTheme="majorHAnsi" w:hAnsiTheme="majorHAnsi" w:cstheme="majorHAnsi"/>
                        <w:b/>
                        <w:bCs/>
                        <w:color w:val="0126AF"/>
                        <w:sz w:val="14"/>
                        <w:szCs w:val="14"/>
                      </w:rPr>
                    </w:pPr>
                    <w:r w:rsidRPr="00E714F0">
                      <w:rPr>
                        <w:rFonts w:asciiTheme="majorHAnsi" w:hAnsiTheme="majorHAnsi" w:cstheme="majorHAnsi"/>
                        <w:b/>
                        <w:bCs/>
                        <w:color w:val="0126AF"/>
                        <w:sz w:val="14"/>
                        <w:szCs w:val="14"/>
                      </w:rPr>
                      <w:t>ANKARA</w:t>
                    </w:r>
                  </w:p>
                  <w:p w14:paraId="53587D57" w14:textId="77777777" w:rsidR="00767CDE" w:rsidRPr="00E714F0" w:rsidRDefault="00767CDE" w:rsidP="00767CDE">
                    <w:pPr>
                      <w:rPr>
                        <w:rFonts w:asciiTheme="majorHAnsi" w:hAnsiTheme="majorHAnsi" w:cstheme="majorHAnsi"/>
                        <w:color w:val="0126AF"/>
                        <w:sz w:val="14"/>
                        <w:szCs w:val="14"/>
                      </w:rPr>
                    </w:pPr>
                    <w:r w:rsidRPr="00E714F0">
                      <w:rPr>
                        <w:rFonts w:asciiTheme="majorHAnsi" w:hAnsiTheme="majorHAnsi" w:cstheme="majorHAnsi"/>
                        <w:color w:val="0126AF"/>
                        <w:sz w:val="14"/>
                        <w:szCs w:val="14"/>
                      </w:rPr>
                      <w:t>ankoffice@tusiad.org</w:t>
                    </w:r>
                  </w:p>
                  <w:p w14:paraId="04CD5BBC" w14:textId="77777777" w:rsidR="00767CDE" w:rsidRPr="00E714F0" w:rsidRDefault="00767CDE" w:rsidP="00767CDE">
                    <w:pPr>
                      <w:rPr>
                        <w:rFonts w:asciiTheme="majorHAnsi" w:hAnsiTheme="majorHAnsi" w:cstheme="majorHAnsi"/>
                        <w:b/>
                        <w:bCs/>
                        <w:color w:val="0126AF"/>
                        <w:sz w:val="14"/>
                        <w:szCs w:val="14"/>
                      </w:rPr>
                    </w:pPr>
                  </w:p>
                  <w:p w14:paraId="5544E8B4" w14:textId="77777777" w:rsidR="00767CDE" w:rsidRPr="00E714F0" w:rsidRDefault="00767CDE" w:rsidP="00767CDE">
                    <w:pPr>
                      <w:rPr>
                        <w:rFonts w:asciiTheme="majorHAnsi" w:hAnsiTheme="majorHAnsi" w:cstheme="majorHAnsi"/>
                        <w:b/>
                        <w:bCs/>
                        <w:color w:val="0126AF"/>
                        <w:sz w:val="14"/>
                        <w:szCs w:val="14"/>
                      </w:rPr>
                    </w:pPr>
                    <w:r w:rsidRPr="00E714F0">
                      <w:rPr>
                        <w:rFonts w:asciiTheme="majorHAnsi" w:hAnsiTheme="majorHAnsi" w:cstheme="majorHAnsi"/>
                        <w:b/>
                        <w:bCs/>
                        <w:color w:val="0126AF"/>
                        <w:sz w:val="14"/>
                        <w:szCs w:val="14"/>
                      </w:rPr>
                      <w:t xml:space="preserve">AVRUPA BİRLİĞİ </w:t>
                    </w:r>
                  </w:p>
                  <w:p w14:paraId="4FA01E14" w14:textId="77777777" w:rsidR="00767CDE" w:rsidRPr="00E714F0" w:rsidRDefault="00767CDE" w:rsidP="00767CDE">
                    <w:pPr>
                      <w:rPr>
                        <w:rFonts w:asciiTheme="majorHAnsi" w:hAnsiTheme="majorHAnsi" w:cstheme="majorHAnsi"/>
                        <w:b/>
                        <w:bCs/>
                        <w:color w:val="0126AF"/>
                        <w:sz w:val="14"/>
                        <w:szCs w:val="14"/>
                      </w:rPr>
                    </w:pPr>
                    <w:r w:rsidRPr="00E714F0">
                      <w:rPr>
                        <w:rFonts w:asciiTheme="majorHAnsi" w:hAnsiTheme="majorHAnsi" w:cstheme="majorHAnsi"/>
                        <w:b/>
                        <w:bCs/>
                        <w:color w:val="0126AF"/>
                        <w:sz w:val="14"/>
                        <w:szCs w:val="14"/>
                      </w:rPr>
                      <w:t>BRÜKSEL</w:t>
                    </w:r>
                  </w:p>
                  <w:p w14:paraId="4CAEB331" w14:textId="77777777" w:rsidR="00767CDE" w:rsidRPr="00E714F0" w:rsidRDefault="00767CDE" w:rsidP="00767CDE">
                    <w:pPr>
                      <w:rPr>
                        <w:rFonts w:asciiTheme="majorHAnsi" w:hAnsiTheme="majorHAnsi" w:cstheme="majorHAnsi"/>
                        <w:color w:val="0126AF"/>
                        <w:sz w:val="14"/>
                        <w:szCs w:val="14"/>
                      </w:rPr>
                    </w:pPr>
                    <w:r w:rsidRPr="00E714F0">
                      <w:rPr>
                        <w:rFonts w:asciiTheme="majorHAnsi" w:hAnsiTheme="majorHAnsi" w:cstheme="majorHAnsi"/>
                        <w:color w:val="0126AF"/>
                        <w:sz w:val="14"/>
                        <w:szCs w:val="14"/>
                      </w:rPr>
                      <w:t>bxloffice@tusiad.org</w:t>
                    </w:r>
                  </w:p>
                  <w:p w14:paraId="651D350B" w14:textId="77777777" w:rsidR="00767CDE" w:rsidRPr="00E714F0" w:rsidRDefault="00767CDE" w:rsidP="00767CDE">
                    <w:pPr>
                      <w:rPr>
                        <w:rFonts w:asciiTheme="majorHAnsi" w:hAnsiTheme="majorHAnsi" w:cstheme="majorHAnsi"/>
                        <w:b/>
                        <w:bCs/>
                        <w:color w:val="0126AF"/>
                        <w:sz w:val="14"/>
                        <w:szCs w:val="14"/>
                      </w:rPr>
                    </w:pPr>
                  </w:p>
                  <w:p w14:paraId="2C88C376" w14:textId="77777777" w:rsidR="00767CDE" w:rsidRPr="00E714F0" w:rsidRDefault="00767CDE" w:rsidP="00767CDE">
                    <w:pPr>
                      <w:rPr>
                        <w:rFonts w:asciiTheme="majorHAnsi" w:hAnsiTheme="majorHAnsi" w:cstheme="majorHAnsi"/>
                        <w:b/>
                        <w:bCs/>
                        <w:color w:val="0126AF"/>
                        <w:sz w:val="14"/>
                        <w:szCs w:val="14"/>
                      </w:rPr>
                    </w:pPr>
                    <w:r w:rsidRPr="00E714F0">
                      <w:rPr>
                        <w:rFonts w:asciiTheme="majorHAnsi" w:hAnsiTheme="majorHAnsi" w:cstheme="majorHAnsi"/>
                        <w:b/>
                        <w:bCs/>
                        <w:color w:val="0126AF"/>
                        <w:sz w:val="14"/>
                        <w:szCs w:val="14"/>
                      </w:rPr>
                      <w:t>WASHINGTON, D.C.</w:t>
                    </w:r>
                  </w:p>
                  <w:p w14:paraId="15BF3EE4" w14:textId="77777777" w:rsidR="00767CDE" w:rsidRPr="00E714F0" w:rsidRDefault="00767CDE" w:rsidP="00767CDE">
                    <w:pPr>
                      <w:rPr>
                        <w:rFonts w:asciiTheme="majorHAnsi" w:hAnsiTheme="majorHAnsi" w:cstheme="majorHAnsi"/>
                        <w:color w:val="0126AF"/>
                        <w:sz w:val="14"/>
                        <w:szCs w:val="14"/>
                      </w:rPr>
                    </w:pPr>
                    <w:r w:rsidRPr="00E714F0">
                      <w:rPr>
                        <w:rFonts w:asciiTheme="majorHAnsi" w:hAnsiTheme="majorHAnsi" w:cstheme="majorHAnsi"/>
                        <w:color w:val="0126AF"/>
                        <w:sz w:val="14"/>
                        <w:szCs w:val="14"/>
                      </w:rPr>
                      <w:t>usoffice@tusiad.us</w:t>
                    </w:r>
                  </w:p>
                  <w:p w14:paraId="64DC6D12" w14:textId="77777777" w:rsidR="00767CDE" w:rsidRPr="00E714F0" w:rsidRDefault="00767CDE" w:rsidP="00767CDE">
                    <w:pPr>
                      <w:rPr>
                        <w:rFonts w:asciiTheme="majorHAnsi" w:hAnsiTheme="majorHAnsi" w:cstheme="majorHAnsi"/>
                        <w:b/>
                        <w:bCs/>
                        <w:color w:val="0126AF"/>
                        <w:sz w:val="14"/>
                        <w:szCs w:val="14"/>
                      </w:rPr>
                    </w:pPr>
                  </w:p>
                  <w:p w14:paraId="775126E0" w14:textId="77777777" w:rsidR="00767CDE" w:rsidRPr="00E714F0" w:rsidRDefault="00767CDE" w:rsidP="00767CDE">
                    <w:pPr>
                      <w:rPr>
                        <w:rFonts w:asciiTheme="majorHAnsi" w:hAnsiTheme="majorHAnsi" w:cstheme="majorHAnsi"/>
                        <w:b/>
                        <w:bCs/>
                        <w:color w:val="0126AF"/>
                        <w:sz w:val="14"/>
                        <w:szCs w:val="14"/>
                      </w:rPr>
                    </w:pPr>
                    <w:r w:rsidRPr="00E714F0">
                      <w:rPr>
                        <w:rFonts w:asciiTheme="majorHAnsi" w:hAnsiTheme="majorHAnsi" w:cstheme="majorHAnsi"/>
                        <w:b/>
                        <w:bCs/>
                        <w:color w:val="0126AF"/>
                        <w:sz w:val="14"/>
                        <w:szCs w:val="14"/>
                      </w:rPr>
                      <w:t>BERLİN</w:t>
                    </w:r>
                  </w:p>
                  <w:p w14:paraId="7F4D4952" w14:textId="77777777" w:rsidR="00767CDE" w:rsidRPr="00E714F0" w:rsidRDefault="00767CDE" w:rsidP="00767CDE">
                    <w:pPr>
                      <w:rPr>
                        <w:rFonts w:asciiTheme="majorHAnsi" w:hAnsiTheme="majorHAnsi" w:cstheme="majorHAnsi"/>
                        <w:color w:val="0126AF"/>
                        <w:sz w:val="14"/>
                        <w:szCs w:val="14"/>
                      </w:rPr>
                    </w:pPr>
                    <w:r w:rsidRPr="00E714F0">
                      <w:rPr>
                        <w:rFonts w:asciiTheme="majorHAnsi" w:hAnsiTheme="majorHAnsi" w:cstheme="majorHAnsi"/>
                        <w:color w:val="0126AF"/>
                        <w:sz w:val="14"/>
                        <w:szCs w:val="14"/>
                      </w:rPr>
                      <w:t>berlinoffice@tusiad.org</w:t>
                    </w:r>
                  </w:p>
                  <w:p w14:paraId="5302C8FF" w14:textId="77777777" w:rsidR="00767CDE" w:rsidRPr="00E714F0" w:rsidRDefault="00767CDE" w:rsidP="00767CDE">
                    <w:pPr>
                      <w:rPr>
                        <w:rFonts w:asciiTheme="majorHAnsi" w:hAnsiTheme="majorHAnsi" w:cstheme="majorHAnsi"/>
                        <w:b/>
                        <w:bCs/>
                        <w:color w:val="0126AF"/>
                        <w:sz w:val="14"/>
                        <w:szCs w:val="14"/>
                      </w:rPr>
                    </w:pPr>
                  </w:p>
                  <w:p w14:paraId="2CE5C25E" w14:textId="77777777" w:rsidR="00767CDE" w:rsidRPr="00E714F0" w:rsidRDefault="00767CDE" w:rsidP="00767CDE">
                    <w:pPr>
                      <w:rPr>
                        <w:rFonts w:asciiTheme="majorHAnsi" w:hAnsiTheme="majorHAnsi" w:cstheme="majorHAnsi"/>
                        <w:b/>
                        <w:bCs/>
                        <w:color w:val="0126AF"/>
                        <w:sz w:val="14"/>
                        <w:szCs w:val="14"/>
                      </w:rPr>
                    </w:pPr>
                    <w:r w:rsidRPr="00E714F0">
                      <w:rPr>
                        <w:rFonts w:asciiTheme="majorHAnsi" w:hAnsiTheme="majorHAnsi" w:cstheme="majorHAnsi"/>
                        <w:b/>
                        <w:bCs/>
                        <w:color w:val="0126AF"/>
                        <w:sz w:val="14"/>
                        <w:szCs w:val="14"/>
                      </w:rPr>
                      <w:t>PARİS</w:t>
                    </w:r>
                  </w:p>
                  <w:p w14:paraId="055E60ED" w14:textId="77777777" w:rsidR="00767CDE" w:rsidRPr="00E714F0" w:rsidRDefault="00767CDE" w:rsidP="00767CDE">
                    <w:pPr>
                      <w:rPr>
                        <w:rFonts w:asciiTheme="majorHAnsi" w:hAnsiTheme="majorHAnsi" w:cstheme="majorHAnsi"/>
                        <w:color w:val="0126AF"/>
                        <w:sz w:val="14"/>
                        <w:szCs w:val="14"/>
                      </w:rPr>
                    </w:pPr>
                    <w:r w:rsidRPr="00E714F0">
                      <w:rPr>
                        <w:rFonts w:asciiTheme="majorHAnsi" w:hAnsiTheme="majorHAnsi" w:cstheme="majorHAnsi"/>
                        <w:color w:val="0126AF"/>
                        <w:sz w:val="14"/>
                        <w:szCs w:val="14"/>
                      </w:rPr>
                      <w:t>parisoffice@tusiad.org</w:t>
                    </w:r>
                  </w:p>
                  <w:p w14:paraId="10B9103C" w14:textId="77777777" w:rsidR="00767CDE" w:rsidRPr="00E714F0" w:rsidRDefault="00767CDE" w:rsidP="00767CDE">
                    <w:pPr>
                      <w:rPr>
                        <w:rFonts w:asciiTheme="majorHAnsi" w:hAnsiTheme="majorHAnsi" w:cstheme="majorHAnsi"/>
                        <w:b/>
                        <w:bCs/>
                        <w:color w:val="0126AF"/>
                        <w:sz w:val="14"/>
                        <w:szCs w:val="14"/>
                      </w:rPr>
                    </w:pPr>
                  </w:p>
                  <w:p w14:paraId="26B080C0" w14:textId="77777777" w:rsidR="00767CDE" w:rsidRPr="00E714F0" w:rsidRDefault="00767CDE" w:rsidP="00767CDE">
                    <w:pPr>
                      <w:rPr>
                        <w:rFonts w:asciiTheme="majorHAnsi" w:hAnsiTheme="majorHAnsi" w:cstheme="majorHAnsi"/>
                        <w:b/>
                        <w:bCs/>
                        <w:color w:val="0126AF"/>
                        <w:sz w:val="14"/>
                        <w:szCs w:val="14"/>
                      </w:rPr>
                    </w:pPr>
                    <w:r w:rsidRPr="00E714F0">
                      <w:rPr>
                        <w:rFonts w:asciiTheme="majorHAnsi" w:hAnsiTheme="majorHAnsi" w:cstheme="majorHAnsi"/>
                        <w:b/>
                        <w:bCs/>
                        <w:color w:val="0126AF"/>
                        <w:sz w:val="14"/>
                        <w:szCs w:val="14"/>
                      </w:rPr>
                      <w:t>LONDON</w:t>
                    </w:r>
                  </w:p>
                  <w:p w14:paraId="5C480D01" w14:textId="77777777" w:rsidR="00767CDE" w:rsidRPr="00E714F0" w:rsidRDefault="00767CDE" w:rsidP="00767CDE">
                    <w:pPr>
                      <w:rPr>
                        <w:rFonts w:asciiTheme="majorHAnsi" w:hAnsiTheme="majorHAnsi" w:cstheme="majorHAnsi"/>
                        <w:color w:val="0126AF"/>
                        <w:sz w:val="14"/>
                        <w:szCs w:val="14"/>
                      </w:rPr>
                    </w:pPr>
                    <w:r w:rsidRPr="00E714F0">
                      <w:rPr>
                        <w:rFonts w:asciiTheme="majorHAnsi" w:hAnsiTheme="majorHAnsi" w:cstheme="majorHAnsi"/>
                        <w:color w:val="0126AF"/>
                        <w:sz w:val="14"/>
                        <w:szCs w:val="14"/>
                      </w:rPr>
                      <w:t>londonoffice@tusiad.org</w:t>
                    </w:r>
                  </w:p>
                  <w:p w14:paraId="5327D599" w14:textId="77777777" w:rsidR="00767CDE" w:rsidRPr="00E714F0" w:rsidRDefault="00767CDE" w:rsidP="00767CDE">
                    <w:pPr>
                      <w:rPr>
                        <w:rFonts w:asciiTheme="majorHAnsi" w:hAnsiTheme="majorHAnsi" w:cstheme="majorHAnsi"/>
                        <w:b/>
                        <w:bCs/>
                        <w:color w:val="0126AF"/>
                        <w:sz w:val="14"/>
                        <w:szCs w:val="14"/>
                      </w:rPr>
                    </w:pPr>
                  </w:p>
                  <w:p w14:paraId="3A3A408C" w14:textId="77777777" w:rsidR="00767CDE" w:rsidRPr="00E714F0" w:rsidRDefault="00767CDE" w:rsidP="00767CDE">
                    <w:pPr>
                      <w:rPr>
                        <w:rFonts w:asciiTheme="majorHAnsi" w:hAnsiTheme="majorHAnsi" w:cstheme="majorHAnsi"/>
                        <w:color w:val="0126AF"/>
                        <w:sz w:val="14"/>
                        <w:szCs w:val="14"/>
                      </w:rPr>
                    </w:pPr>
                    <w:r w:rsidRPr="00E714F0">
                      <w:rPr>
                        <w:rFonts w:asciiTheme="majorHAnsi" w:hAnsiTheme="majorHAnsi" w:cstheme="majorHAnsi"/>
                        <w:color w:val="0126AF"/>
                        <w:sz w:val="14"/>
                        <w:szCs w:val="14"/>
                      </w:rPr>
                      <w:t>ÇİN AĞI</w:t>
                    </w:r>
                  </w:p>
                  <w:p w14:paraId="67CB1F43" w14:textId="77777777" w:rsidR="00767CDE" w:rsidRPr="00E714F0" w:rsidRDefault="00767CDE" w:rsidP="00767CDE">
                    <w:pPr>
                      <w:rPr>
                        <w:rFonts w:asciiTheme="majorHAnsi" w:hAnsiTheme="majorHAnsi" w:cstheme="majorHAnsi"/>
                        <w:color w:val="0126AF"/>
                        <w:sz w:val="14"/>
                        <w:szCs w:val="14"/>
                      </w:rPr>
                    </w:pPr>
                    <w:r w:rsidRPr="00E714F0">
                      <w:rPr>
                        <w:rFonts w:asciiTheme="majorHAnsi" w:hAnsiTheme="majorHAnsi" w:cstheme="majorHAnsi"/>
                        <w:color w:val="0126AF"/>
                        <w:sz w:val="14"/>
                        <w:szCs w:val="14"/>
                      </w:rPr>
                      <w:t>ŞANGAY</w:t>
                    </w:r>
                  </w:p>
                  <w:p w14:paraId="767B3676" w14:textId="77777777" w:rsidR="00767CDE" w:rsidRPr="00E714F0" w:rsidRDefault="00767CDE" w:rsidP="00767CDE">
                    <w:pPr>
                      <w:rPr>
                        <w:rFonts w:asciiTheme="majorHAnsi" w:hAnsiTheme="majorHAnsi" w:cstheme="majorHAnsi"/>
                        <w:color w:val="0126AF"/>
                        <w:sz w:val="14"/>
                        <w:szCs w:val="14"/>
                      </w:rPr>
                    </w:pPr>
                  </w:p>
                  <w:p w14:paraId="6FE546FF" w14:textId="77777777" w:rsidR="00767CDE" w:rsidRPr="00E714F0" w:rsidRDefault="00767CDE" w:rsidP="00767CDE">
                    <w:pPr>
                      <w:rPr>
                        <w:rFonts w:asciiTheme="majorHAnsi" w:hAnsiTheme="majorHAnsi" w:cstheme="majorHAnsi"/>
                        <w:color w:val="0126AF"/>
                        <w:sz w:val="14"/>
                        <w:szCs w:val="14"/>
                      </w:rPr>
                    </w:pPr>
                    <w:r w:rsidRPr="00E714F0">
                      <w:rPr>
                        <w:rFonts w:asciiTheme="majorHAnsi" w:hAnsiTheme="majorHAnsi" w:cstheme="majorHAnsi"/>
                        <w:color w:val="0126AF"/>
                        <w:sz w:val="14"/>
                        <w:szCs w:val="14"/>
                      </w:rPr>
                      <w:t>SİLİKON VADİSİ AĞI</w:t>
                    </w:r>
                  </w:p>
                  <w:p w14:paraId="49E1A7D6" w14:textId="77777777" w:rsidR="00767CDE" w:rsidRPr="00E714F0" w:rsidRDefault="00767CDE" w:rsidP="00767CDE">
                    <w:pPr>
                      <w:rPr>
                        <w:rFonts w:asciiTheme="majorHAnsi" w:hAnsiTheme="majorHAnsi" w:cstheme="majorHAnsi"/>
                        <w:color w:val="0126AF"/>
                        <w:sz w:val="14"/>
                        <w:szCs w:val="14"/>
                      </w:rPr>
                    </w:pPr>
                    <w:r w:rsidRPr="00E714F0">
                      <w:rPr>
                        <w:rFonts w:asciiTheme="majorHAnsi" w:hAnsiTheme="majorHAnsi" w:cstheme="majorHAnsi"/>
                        <w:color w:val="0126AF"/>
                        <w:sz w:val="14"/>
                        <w:szCs w:val="14"/>
                      </w:rPr>
                      <w:t>SAN FRANCISCO</w:t>
                    </w:r>
                  </w:p>
                  <w:p w14:paraId="70F098AD" w14:textId="77777777" w:rsidR="00767CDE" w:rsidRPr="00E714F0" w:rsidRDefault="00767CDE" w:rsidP="00767CDE">
                    <w:pPr>
                      <w:rPr>
                        <w:rFonts w:asciiTheme="majorHAnsi" w:hAnsiTheme="majorHAnsi" w:cstheme="majorHAnsi"/>
                        <w:color w:val="0126AF"/>
                        <w:sz w:val="14"/>
                        <w:szCs w:val="14"/>
                      </w:rPr>
                    </w:pPr>
                  </w:p>
                  <w:p w14:paraId="591E202E" w14:textId="77777777" w:rsidR="00767CDE" w:rsidRPr="00E714F0" w:rsidRDefault="00767CDE" w:rsidP="00767CDE">
                    <w:pPr>
                      <w:rPr>
                        <w:rFonts w:asciiTheme="majorHAnsi" w:hAnsiTheme="majorHAnsi" w:cstheme="majorHAnsi"/>
                        <w:color w:val="0126AF"/>
                        <w:sz w:val="14"/>
                        <w:szCs w:val="14"/>
                      </w:rPr>
                    </w:pPr>
                    <w:r w:rsidRPr="00E714F0">
                      <w:rPr>
                        <w:rFonts w:asciiTheme="majorHAnsi" w:hAnsiTheme="majorHAnsi" w:cstheme="majorHAnsi"/>
                        <w:color w:val="0126AF"/>
                        <w:sz w:val="14"/>
                        <w:szCs w:val="14"/>
                      </w:rPr>
                      <w:t>KÖRFEZ AĞI</w:t>
                    </w:r>
                  </w:p>
                  <w:p w14:paraId="73C55DF3" w14:textId="77777777" w:rsidR="00767CDE" w:rsidRPr="00E714F0" w:rsidRDefault="00767CDE" w:rsidP="00767CDE">
                    <w:pPr>
                      <w:rPr>
                        <w:rFonts w:asciiTheme="majorHAnsi" w:hAnsiTheme="majorHAnsi" w:cstheme="majorHAnsi"/>
                        <w:color w:val="0126AF"/>
                        <w:sz w:val="14"/>
                        <w:szCs w:val="14"/>
                      </w:rPr>
                    </w:pPr>
                    <w:r w:rsidRPr="00E714F0">
                      <w:rPr>
                        <w:rFonts w:asciiTheme="majorHAnsi" w:hAnsiTheme="majorHAnsi" w:cstheme="majorHAnsi"/>
                        <w:color w:val="0126AF"/>
                        <w:sz w:val="14"/>
                        <w:szCs w:val="14"/>
                      </w:rPr>
                      <w:t>DUBA</w:t>
                    </w:r>
                  </w:p>
                  <w:p w14:paraId="35060918" w14:textId="77777777" w:rsidR="007D5D21" w:rsidRPr="00E50C46" w:rsidRDefault="007D5D21" w:rsidP="007D5D21">
                    <w:pPr>
                      <w:rPr>
                        <w:rFonts w:ascii="Arial Narrow" w:hAnsi="Arial Narrow" w:cs="Arial"/>
                        <w:color w:val="0126AF"/>
                        <w:sz w:val="14"/>
                        <w:szCs w:val="14"/>
                      </w:rPr>
                    </w:pPr>
                  </w:p>
                </w:txbxContent>
              </v:textbox>
            </v:shape>
          </w:pict>
        </mc:Fallback>
      </mc:AlternateContent>
    </w:r>
    <w:r w:rsidRPr="007D5D21">
      <w:rPr>
        <w:noProof/>
      </w:rPr>
      <mc:AlternateContent>
        <mc:Choice Requires="wps">
          <w:drawing>
            <wp:anchor distT="0" distB="0" distL="114300" distR="114300" simplePos="0" relativeHeight="251660288" behindDoc="0" locked="0" layoutInCell="1" allowOverlap="1" wp14:anchorId="7E58BCE3" wp14:editId="6CED7421">
              <wp:simplePos x="0" y="0"/>
              <wp:positionH relativeFrom="column">
                <wp:posOffset>-1914032</wp:posOffset>
              </wp:positionH>
              <wp:positionV relativeFrom="paragraph">
                <wp:posOffset>883564</wp:posOffset>
              </wp:positionV>
              <wp:extent cx="1401510" cy="564022"/>
              <wp:effectExtent l="0" t="0" r="0" b="0"/>
              <wp:wrapNone/>
              <wp:docPr id="3" name="Text Box 3"/>
              <wp:cNvGraphicFramePr/>
              <a:graphic xmlns:a="http://schemas.openxmlformats.org/drawingml/2006/main">
                <a:graphicData uri="http://schemas.microsoft.com/office/word/2010/wordprocessingShape">
                  <wps:wsp>
                    <wps:cNvSpPr txBox="1"/>
                    <wps:spPr>
                      <a:xfrm>
                        <a:off x="0" y="0"/>
                        <a:ext cx="1401510" cy="564022"/>
                      </a:xfrm>
                      <a:prstGeom prst="rect">
                        <a:avLst/>
                      </a:prstGeom>
                      <a:solidFill>
                        <a:schemeClr val="lt1"/>
                      </a:solidFill>
                      <a:ln w="6350">
                        <a:noFill/>
                      </a:ln>
                    </wps:spPr>
                    <wps:txbx>
                      <w:txbxContent>
                        <w:p w14:paraId="32C8742C" w14:textId="77777777" w:rsidR="00767CDE" w:rsidRPr="00E714F0" w:rsidRDefault="00767CDE" w:rsidP="00767CDE">
                          <w:pPr>
                            <w:rPr>
                              <w:rFonts w:cs="Arial"/>
                              <w:color w:val="0126AF"/>
                              <w:sz w:val="14"/>
                              <w:szCs w:val="14"/>
                            </w:rPr>
                          </w:pPr>
                          <w:r w:rsidRPr="00E714F0">
                            <w:rPr>
                              <w:rFonts w:cs="Arial"/>
                              <w:color w:val="0126AF"/>
                              <w:sz w:val="14"/>
                              <w:szCs w:val="14"/>
                            </w:rPr>
                            <w:t>TÜSİAD</w:t>
                          </w:r>
                        </w:p>
                        <w:p w14:paraId="4F1D7C0C" w14:textId="77777777" w:rsidR="00767CDE" w:rsidRPr="00E714F0" w:rsidRDefault="00767CDE" w:rsidP="00767CDE">
                          <w:pPr>
                            <w:rPr>
                              <w:rFonts w:cs="Arial"/>
                              <w:color w:val="0126AF"/>
                              <w:sz w:val="14"/>
                              <w:szCs w:val="14"/>
                            </w:rPr>
                          </w:pPr>
                          <w:r w:rsidRPr="00E714F0">
                            <w:rPr>
                              <w:rFonts w:cs="Arial"/>
                              <w:b/>
                              <w:bCs/>
                              <w:color w:val="0126AF"/>
                              <w:sz w:val="14"/>
                              <w:szCs w:val="14"/>
                            </w:rPr>
                            <w:t>BUSINESSEUROP</w:t>
                          </w:r>
                          <w:r w:rsidRPr="00E714F0">
                            <w:rPr>
                              <w:rFonts w:cs="Arial"/>
                              <w:color w:val="0126AF"/>
                              <w:sz w:val="14"/>
                              <w:szCs w:val="14"/>
                            </w:rPr>
                            <w:t>E ve</w:t>
                          </w:r>
                        </w:p>
                        <w:p w14:paraId="392CBDD0" w14:textId="77777777" w:rsidR="00767CDE" w:rsidRPr="00E714F0" w:rsidRDefault="00767CDE" w:rsidP="00767CDE">
                          <w:pPr>
                            <w:rPr>
                              <w:rFonts w:cs="Arial"/>
                              <w:b/>
                              <w:bCs/>
                              <w:color w:val="0126AF"/>
                              <w:sz w:val="14"/>
                              <w:szCs w:val="14"/>
                            </w:rPr>
                          </w:pPr>
                          <w:r w:rsidRPr="00E714F0">
                            <w:rPr>
                              <w:rFonts w:cs="Arial"/>
                              <w:b/>
                              <w:bCs/>
                              <w:color w:val="0126AF"/>
                              <w:sz w:val="14"/>
                              <w:szCs w:val="14"/>
                            </w:rPr>
                            <w:t>GLOBAL BUSINESS</w:t>
                          </w:r>
                        </w:p>
                        <w:p w14:paraId="047AAC28" w14:textId="77777777" w:rsidR="00767CDE" w:rsidRPr="00E714F0" w:rsidRDefault="00767CDE" w:rsidP="00767CDE">
                          <w:pPr>
                            <w:rPr>
                              <w:rFonts w:cs="Arial"/>
                              <w:color w:val="0126AF"/>
                              <w:sz w:val="14"/>
                              <w:szCs w:val="14"/>
                            </w:rPr>
                          </w:pPr>
                          <w:r w:rsidRPr="00E714F0">
                            <w:rPr>
                              <w:rFonts w:cs="Arial"/>
                              <w:color w:val="0126AF"/>
                              <w:sz w:val="14"/>
                              <w:szCs w:val="14"/>
                            </w:rPr>
                            <w:t>COALITION ÜYESİDİR.</w:t>
                          </w:r>
                        </w:p>
                        <w:p w14:paraId="5DC2DBC3" w14:textId="77777777" w:rsidR="007D5D21" w:rsidRPr="009A4CB1" w:rsidRDefault="007D5D21" w:rsidP="007D5D21">
                          <w:pPr>
                            <w:rPr>
                              <w:rFonts w:ascii="Arial Narrow" w:hAnsi="Arial Narrow" w:cs="Arial"/>
                              <w:color w:val="0126AF"/>
                              <w:sz w:val="14"/>
                              <w:szCs w:val="1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58BCE3" id="Text Box 3" o:spid="_x0000_s1027" type="#_x0000_t202" style="position:absolute;margin-left:-150.7pt;margin-top:69.55pt;width:110.35pt;height:44.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" fillcolor="white [3201]" stroked="f" strokeweight=".5pt">
              <v:textbox>
                <w:txbxContent>
                  <w:p w14:paraId="32C8742C" w14:textId="77777777" w:rsidR="00767CDE" w:rsidRPr="00E714F0" w:rsidRDefault="00767CDE" w:rsidP="00767CDE">
                    <w:pPr>
                      <w:rPr>
                        <w:rFonts w:cs="Arial"/>
                        <w:color w:val="0126AF"/>
                        <w:sz w:val="14"/>
                        <w:szCs w:val="14"/>
                      </w:rPr>
                    </w:pPr>
                    <w:r w:rsidRPr="00E714F0">
                      <w:rPr>
                        <w:rFonts w:cs="Arial"/>
                        <w:color w:val="0126AF"/>
                        <w:sz w:val="14"/>
                        <w:szCs w:val="14"/>
                      </w:rPr>
                      <w:t>TÜSİAD</w:t>
                    </w:r>
                  </w:p>
                  <w:p w14:paraId="4F1D7C0C" w14:textId="77777777" w:rsidR="00767CDE" w:rsidRPr="00E714F0" w:rsidRDefault="00767CDE" w:rsidP="00767CDE">
                    <w:pPr>
                      <w:rPr>
                        <w:rFonts w:cs="Arial"/>
                        <w:color w:val="0126AF"/>
                        <w:sz w:val="14"/>
                        <w:szCs w:val="14"/>
                      </w:rPr>
                    </w:pPr>
                    <w:r w:rsidRPr="00E714F0">
                      <w:rPr>
                        <w:rFonts w:cs="Arial"/>
                        <w:b/>
                        <w:bCs/>
                        <w:color w:val="0126AF"/>
                        <w:sz w:val="14"/>
                        <w:szCs w:val="14"/>
                      </w:rPr>
                      <w:t>BUSINESSEUROP</w:t>
                    </w:r>
                    <w:r w:rsidRPr="00E714F0">
                      <w:rPr>
                        <w:rFonts w:cs="Arial"/>
                        <w:color w:val="0126AF"/>
                        <w:sz w:val="14"/>
                        <w:szCs w:val="14"/>
                      </w:rPr>
                      <w:t>E ve</w:t>
                    </w:r>
                  </w:p>
                  <w:p w14:paraId="392CBDD0" w14:textId="77777777" w:rsidR="00767CDE" w:rsidRPr="00E714F0" w:rsidRDefault="00767CDE" w:rsidP="00767CDE">
                    <w:pPr>
                      <w:rPr>
                        <w:rFonts w:cs="Arial"/>
                        <w:b/>
                        <w:bCs/>
                        <w:color w:val="0126AF"/>
                        <w:sz w:val="14"/>
                        <w:szCs w:val="14"/>
                      </w:rPr>
                    </w:pPr>
                    <w:r w:rsidRPr="00E714F0">
                      <w:rPr>
                        <w:rFonts w:cs="Arial"/>
                        <w:b/>
                        <w:bCs/>
                        <w:color w:val="0126AF"/>
                        <w:sz w:val="14"/>
                        <w:szCs w:val="14"/>
                      </w:rPr>
                      <w:t>GLOBAL BUSINESS</w:t>
                    </w:r>
                  </w:p>
                  <w:p w14:paraId="047AAC28" w14:textId="77777777" w:rsidR="00767CDE" w:rsidRPr="00E714F0" w:rsidRDefault="00767CDE" w:rsidP="00767CDE">
                    <w:pPr>
                      <w:rPr>
                        <w:rFonts w:cs="Arial"/>
                        <w:color w:val="0126AF"/>
                        <w:sz w:val="14"/>
                        <w:szCs w:val="14"/>
                      </w:rPr>
                    </w:pPr>
                    <w:r w:rsidRPr="00E714F0">
                      <w:rPr>
                        <w:rFonts w:cs="Arial"/>
                        <w:color w:val="0126AF"/>
                        <w:sz w:val="14"/>
                        <w:szCs w:val="14"/>
                      </w:rPr>
                      <w:t>COALITION ÜYESİDİR.</w:t>
                    </w:r>
                  </w:p>
                  <w:p w14:paraId="5DC2DBC3" w14:textId="77777777" w:rsidR="007D5D21" w:rsidRPr="009A4CB1" w:rsidRDefault="007D5D21" w:rsidP="007D5D21">
                    <w:pPr>
                      <w:rPr>
                        <w:rFonts w:ascii="Arial Narrow" w:hAnsi="Arial Narrow" w:cs="Arial"/>
                        <w:color w:val="0126AF"/>
                        <w:sz w:val="14"/>
                        <w:szCs w:val="14"/>
                      </w:rPr>
                    </w:pPr>
                  </w:p>
                </w:txbxContent>
              </v:textbox>
            </v:shape>
          </w:pict>
        </mc:Fallback>
      </mc:AlternateContent>
    </w:r>
    <w:r w:rsidR="0043348B" w:rsidRPr="007D5D21">
      <w:rPr>
        <w:noProof/>
      </w:rPr>
      <w:drawing>
        <wp:anchor distT="0" distB="0" distL="114300" distR="114300" simplePos="0" relativeHeight="251663360" behindDoc="0" locked="0" layoutInCell="1" allowOverlap="1" wp14:anchorId="0EE593A2" wp14:editId="64E60A61">
          <wp:simplePos x="0" y="0"/>
          <wp:positionH relativeFrom="column">
            <wp:posOffset>-76200</wp:posOffset>
          </wp:positionH>
          <wp:positionV relativeFrom="paragraph">
            <wp:posOffset>865441</wp:posOffset>
          </wp:positionV>
          <wp:extent cx="388620" cy="654050"/>
          <wp:effectExtent l="0" t="0" r="0" b="0"/>
          <wp:wrapThrough wrapText="bothSides">
            <wp:wrapPolygon edited="0">
              <wp:start x="2118" y="1678"/>
              <wp:lineTo x="2118" y="19713"/>
              <wp:lineTo x="6353" y="19713"/>
              <wp:lineTo x="7059" y="9227"/>
              <wp:lineTo x="19059" y="2936"/>
              <wp:lineTo x="19059" y="1678"/>
              <wp:lineTo x="2118" y="1678"/>
            </wp:wrapPolygon>
          </wp:wrapThrough>
          <wp:docPr id="10" name="Picture 14" descr="A close up of a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close up of a screen&#10;&#10;Description automatically generated"/>
                  <pic:cNvPicPr/>
                </pic:nvPicPr>
                <pic:blipFill>
                  <a:blip r:embed="rId1" cstate="print">
                    <a:extLst>
                      <a:ext uri="{28A0092B-C50C-407E-A947-70E740481C1C}">
                        <a14:useLocalDpi xmlns:a14="http://schemas.microsoft.com/office/drawing/2010/main" val="0"/>
                      </a:ext>
                    </a:extLst>
                  </a:blip>
                  <a:stretch>
                    <a:fillRect/>
                  </a:stretch>
                </pic:blipFill>
                <pic:spPr>
                  <a:xfrm>
                    <a:off x="0" y="0"/>
                    <a:ext cx="388620" cy="654050"/>
                  </a:xfrm>
                  <a:prstGeom prst="rect">
                    <a:avLst/>
                  </a:prstGeom>
                </pic:spPr>
              </pic:pic>
            </a:graphicData>
          </a:graphic>
          <wp14:sizeRelH relativeFrom="margin">
            <wp14:pctWidth>0</wp14:pctWidth>
          </wp14:sizeRelH>
          <wp14:sizeRelV relativeFrom="margin">
            <wp14:pctHeight>0</wp14:pctHeight>
          </wp14:sizeRelV>
        </wp:anchor>
      </w:drawing>
    </w:r>
    <w:r w:rsidR="0043348B">
      <w:rPr>
        <w:noProof/>
      </w:rPr>
      <w:drawing>
        <wp:anchor distT="0" distB="0" distL="114300" distR="114300" simplePos="0" relativeHeight="251658240" behindDoc="1" locked="0" layoutInCell="1" allowOverlap="1" wp14:anchorId="5E500CD0" wp14:editId="257CA26E">
          <wp:simplePos x="0" y="0"/>
          <wp:positionH relativeFrom="column">
            <wp:posOffset>3550285</wp:posOffset>
          </wp:positionH>
          <wp:positionV relativeFrom="paragraph">
            <wp:posOffset>-75565</wp:posOffset>
          </wp:positionV>
          <wp:extent cx="1356360" cy="354965"/>
          <wp:effectExtent l="0" t="0" r="2540" b="635"/>
          <wp:wrapNone/>
          <wp:docPr id="11" name="Picture 1" descr="A picture containing object, clock,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object, clock, drawing&#10;&#10;Description automatically generated"/>
                  <pic:cNvPicPr/>
                </pic:nvPicPr>
                <pic:blipFill>
                  <a:blip r:embed="rId2">
                    <a:extLst>
                      <a:ext uri="{28A0092B-C50C-407E-A947-70E740481C1C}">
                        <a14:useLocalDpi xmlns:a14="http://schemas.microsoft.com/office/drawing/2010/main" val="0"/>
                      </a:ext>
                    </a:extLst>
                  </a:blip>
                  <a:stretch>
                    <a:fillRect/>
                  </a:stretch>
                </pic:blipFill>
                <pic:spPr>
                  <a:xfrm>
                    <a:off x="0" y="0"/>
                    <a:ext cx="1356360" cy="354965"/>
                  </a:xfrm>
                  <a:prstGeom prst="rect">
                    <a:avLst/>
                  </a:prstGeom>
                </pic:spPr>
              </pic:pic>
            </a:graphicData>
          </a:graphic>
          <wp14:sizeRelH relativeFrom="margin">
            <wp14:pctWidth>0</wp14:pctWidth>
          </wp14:sizeRelH>
          <wp14:sizeRelV relativeFrom="margin">
            <wp14:pctHeight>0</wp14:pctHeight>
          </wp14:sizeRelV>
        </wp:anchor>
      </w:drawing>
    </w:r>
    <w:r w:rsidR="0043348B" w:rsidRPr="007D5D21">
      <w:rPr>
        <w:noProof/>
      </w:rPr>
      <mc:AlternateContent>
        <mc:Choice Requires="wps">
          <w:drawing>
            <wp:anchor distT="0" distB="0" distL="114300" distR="114300" simplePos="0" relativeHeight="251661312" behindDoc="0" locked="0" layoutInCell="1" allowOverlap="1" wp14:anchorId="7086DF13" wp14:editId="215CD9DA">
              <wp:simplePos x="0" y="0"/>
              <wp:positionH relativeFrom="column">
                <wp:posOffset>-1914525</wp:posOffset>
              </wp:positionH>
              <wp:positionV relativeFrom="paragraph">
                <wp:posOffset>1714500</wp:posOffset>
              </wp:positionV>
              <wp:extent cx="788670" cy="250190"/>
              <wp:effectExtent l="0" t="0" r="0" b="3810"/>
              <wp:wrapNone/>
              <wp:docPr id="6" name="Text Box 6"/>
              <wp:cNvGraphicFramePr/>
              <a:graphic xmlns:a="http://schemas.openxmlformats.org/drawingml/2006/main">
                <a:graphicData uri="http://schemas.microsoft.com/office/word/2010/wordprocessingShape">
                  <wps:wsp>
                    <wps:cNvSpPr txBox="1"/>
                    <wps:spPr>
                      <a:xfrm>
                        <a:off x="0" y="0"/>
                        <a:ext cx="788670" cy="250190"/>
                      </a:xfrm>
                      <a:prstGeom prst="rect">
                        <a:avLst/>
                      </a:prstGeom>
                      <a:solidFill>
                        <a:schemeClr val="lt1"/>
                      </a:solidFill>
                      <a:ln w="6350">
                        <a:noFill/>
                      </a:ln>
                    </wps:spPr>
                    <wps:txbx>
                      <w:txbxContent>
                        <w:p w14:paraId="18C80ADE" w14:textId="77777777" w:rsidR="007D5D21" w:rsidRPr="009A4CB1" w:rsidRDefault="007D5D21" w:rsidP="007D5D21">
                          <w:pPr>
                            <w:rPr>
                              <w:rFonts w:ascii="Arial Narrow" w:hAnsi="Arial Narrow" w:cs="Arial"/>
                              <w:color w:val="0126AF"/>
                              <w:sz w:val="14"/>
                              <w:szCs w:val="14"/>
                            </w:rPr>
                          </w:pPr>
                          <w:r>
                            <w:rPr>
                              <w:rFonts w:ascii="Arial Narrow" w:hAnsi="Arial Narrow" w:cs="Arial"/>
                              <w:b/>
                              <w:bCs/>
                              <w:color w:val="0126AF"/>
                              <w:sz w:val="14"/>
                              <w:szCs w:val="14"/>
                            </w:rPr>
                            <w:t>www.tusiad.org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86DF13" id="Text Box 6" o:spid="_x0000_s1028" type="#_x0000_t202" style="position:absolute;margin-left:-150.75pt;margin-top:135pt;width:62.1pt;height:19.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" fillcolor="white [3201]" stroked="f" strokeweight=".5pt">
              <v:textbox>
                <w:txbxContent>
                  <w:p w14:paraId="18C80ADE" w14:textId="77777777" w:rsidR="007D5D21" w:rsidRPr="009A4CB1" w:rsidRDefault="007D5D21" w:rsidP="007D5D21">
                    <w:pPr>
                      <w:rPr>
                        <w:rFonts w:ascii="Arial Narrow" w:hAnsi="Arial Narrow" w:cs="Arial"/>
                        <w:color w:val="0126AF"/>
                        <w:sz w:val="14"/>
                        <w:szCs w:val="14"/>
                      </w:rPr>
                    </w:pPr>
                    <w:r>
                      <w:rPr>
                        <w:rFonts w:ascii="Arial Narrow" w:hAnsi="Arial Narrow" w:cs="Arial"/>
                        <w:b/>
                        <w:bCs/>
                        <w:color w:val="0126AF"/>
                        <w:sz w:val="14"/>
                        <w:szCs w:val="14"/>
                      </w:rPr>
                      <w:t>www.tusiad.org</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F80FDA"/>
    <w:multiLevelType w:val="multilevel"/>
    <w:tmpl w:val="8FB8FF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7BE7CAD"/>
    <w:multiLevelType w:val="hybridMultilevel"/>
    <w:tmpl w:val="7F788C4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20E412C6"/>
    <w:multiLevelType w:val="hybridMultilevel"/>
    <w:tmpl w:val="B490A7A2"/>
    <w:lvl w:ilvl="0" w:tplc="16F624E0">
      <w:start w:val="2"/>
      <w:numFmt w:val="bullet"/>
      <w:lvlText w:val=""/>
      <w:lvlJc w:val="left"/>
      <w:pPr>
        <w:ind w:left="1342" w:hanging="360"/>
      </w:pPr>
      <w:rPr>
        <w:rFonts w:ascii="Symbol" w:eastAsia="Times New Roman" w:hAnsi="Symbol" w:cs="Calibri" w:hint="default"/>
      </w:rPr>
    </w:lvl>
    <w:lvl w:ilvl="1" w:tplc="041F0003" w:tentative="1">
      <w:start w:val="1"/>
      <w:numFmt w:val="bullet"/>
      <w:lvlText w:val="o"/>
      <w:lvlJc w:val="left"/>
      <w:pPr>
        <w:ind w:left="1931" w:hanging="360"/>
      </w:pPr>
      <w:rPr>
        <w:rFonts w:ascii="Courier New" w:hAnsi="Courier New" w:cs="Courier New" w:hint="default"/>
      </w:rPr>
    </w:lvl>
    <w:lvl w:ilvl="2" w:tplc="041F0005" w:tentative="1">
      <w:start w:val="1"/>
      <w:numFmt w:val="bullet"/>
      <w:lvlText w:val=""/>
      <w:lvlJc w:val="left"/>
      <w:pPr>
        <w:ind w:left="2651" w:hanging="360"/>
      </w:pPr>
      <w:rPr>
        <w:rFonts w:ascii="Wingdings" w:hAnsi="Wingdings" w:hint="default"/>
      </w:rPr>
    </w:lvl>
    <w:lvl w:ilvl="3" w:tplc="041F0001" w:tentative="1">
      <w:start w:val="1"/>
      <w:numFmt w:val="bullet"/>
      <w:lvlText w:val=""/>
      <w:lvlJc w:val="left"/>
      <w:pPr>
        <w:ind w:left="3371" w:hanging="360"/>
      </w:pPr>
      <w:rPr>
        <w:rFonts w:ascii="Symbol" w:hAnsi="Symbol" w:hint="default"/>
      </w:rPr>
    </w:lvl>
    <w:lvl w:ilvl="4" w:tplc="041F0003" w:tentative="1">
      <w:start w:val="1"/>
      <w:numFmt w:val="bullet"/>
      <w:lvlText w:val="o"/>
      <w:lvlJc w:val="left"/>
      <w:pPr>
        <w:ind w:left="4091" w:hanging="360"/>
      </w:pPr>
      <w:rPr>
        <w:rFonts w:ascii="Courier New" w:hAnsi="Courier New" w:cs="Courier New" w:hint="default"/>
      </w:rPr>
    </w:lvl>
    <w:lvl w:ilvl="5" w:tplc="041F0005" w:tentative="1">
      <w:start w:val="1"/>
      <w:numFmt w:val="bullet"/>
      <w:lvlText w:val=""/>
      <w:lvlJc w:val="left"/>
      <w:pPr>
        <w:ind w:left="4811" w:hanging="360"/>
      </w:pPr>
      <w:rPr>
        <w:rFonts w:ascii="Wingdings" w:hAnsi="Wingdings" w:hint="default"/>
      </w:rPr>
    </w:lvl>
    <w:lvl w:ilvl="6" w:tplc="041F0001" w:tentative="1">
      <w:start w:val="1"/>
      <w:numFmt w:val="bullet"/>
      <w:lvlText w:val=""/>
      <w:lvlJc w:val="left"/>
      <w:pPr>
        <w:ind w:left="5531" w:hanging="360"/>
      </w:pPr>
      <w:rPr>
        <w:rFonts w:ascii="Symbol" w:hAnsi="Symbol" w:hint="default"/>
      </w:rPr>
    </w:lvl>
    <w:lvl w:ilvl="7" w:tplc="041F0003" w:tentative="1">
      <w:start w:val="1"/>
      <w:numFmt w:val="bullet"/>
      <w:lvlText w:val="o"/>
      <w:lvlJc w:val="left"/>
      <w:pPr>
        <w:ind w:left="6251" w:hanging="360"/>
      </w:pPr>
      <w:rPr>
        <w:rFonts w:ascii="Courier New" w:hAnsi="Courier New" w:cs="Courier New" w:hint="default"/>
      </w:rPr>
    </w:lvl>
    <w:lvl w:ilvl="8" w:tplc="041F0005" w:tentative="1">
      <w:start w:val="1"/>
      <w:numFmt w:val="bullet"/>
      <w:lvlText w:val=""/>
      <w:lvlJc w:val="left"/>
      <w:pPr>
        <w:ind w:left="6971" w:hanging="360"/>
      </w:pPr>
      <w:rPr>
        <w:rFonts w:ascii="Wingdings" w:hAnsi="Wingdings" w:hint="default"/>
      </w:rPr>
    </w:lvl>
  </w:abstractNum>
  <w:abstractNum w:abstractNumId="3" w15:restartNumberingAfterBreak="0">
    <w:nsid w:val="21A20096"/>
    <w:multiLevelType w:val="hybridMultilevel"/>
    <w:tmpl w:val="AEF2FDCC"/>
    <w:lvl w:ilvl="0" w:tplc="075A77D6">
      <w:start w:val="2"/>
      <w:numFmt w:val="bullet"/>
      <w:lvlText w:val=""/>
      <w:lvlJc w:val="left"/>
      <w:pPr>
        <w:ind w:left="851" w:hanging="360"/>
      </w:pPr>
      <w:rPr>
        <w:rFonts w:ascii="Symbol" w:eastAsia="Times New Roman" w:hAnsi="Symbol" w:cs="Calibri" w:hint="default"/>
      </w:rPr>
    </w:lvl>
    <w:lvl w:ilvl="1" w:tplc="041F0003" w:tentative="1">
      <w:start w:val="1"/>
      <w:numFmt w:val="bullet"/>
      <w:lvlText w:val="o"/>
      <w:lvlJc w:val="left"/>
      <w:pPr>
        <w:ind w:left="1571" w:hanging="360"/>
      </w:pPr>
      <w:rPr>
        <w:rFonts w:ascii="Courier New" w:hAnsi="Courier New" w:cs="Courier New" w:hint="default"/>
      </w:rPr>
    </w:lvl>
    <w:lvl w:ilvl="2" w:tplc="041F0005" w:tentative="1">
      <w:start w:val="1"/>
      <w:numFmt w:val="bullet"/>
      <w:lvlText w:val=""/>
      <w:lvlJc w:val="left"/>
      <w:pPr>
        <w:ind w:left="2291" w:hanging="360"/>
      </w:pPr>
      <w:rPr>
        <w:rFonts w:ascii="Wingdings" w:hAnsi="Wingdings" w:hint="default"/>
      </w:rPr>
    </w:lvl>
    <w:lvl w:ilvl="3" w:tplc="041F0001" w:tentative="1">
      <w:start w:val="1"/>
      <w:numFmt w:val="bullet"/>
      <w:lvlText w:val=""/>
      <w:lvlJc w:val="left"/>
      <w:pPr>
        <w:ind w:left="3011" w:hanging="360"/>
      </w:pPr>
      <w:rPr>
        <w:rFonts w:ascii="Symbol" w:hAnsi="Symbol" w:hint="default"/>
      </w:rPr>
    </w:lvl>
    <w:lvl w:ilvl="4" w:tplc="041F0003" w:tentative="1">
      <w:start w:val="1"/>
      <w:numFmt w:val="bullet"/>
      <w:lvlText w:val="o"/>
      <w:lvlJc w:val="left"/>
      <w:pPr>
        <w:ind w:left="3731" w:hanging="360"/>
      </w:pPr>
      <w:rPr>
        <w:rFonts w:ascii="Courier New" w:hAnsi="Courier New" w:cs="Courier New" w:hint="default"/>
      </w:rPr>
    </w:lvl>
    <w:lvl w:ilvl="5" w:tplc="041F0005" w:tentative="1">
      <w:start w:val="1"/>
      <w:numFmt w:val="bullet"/>
      <w:lvlText w:val=""/>
      <w:lvlJc w:val="left"/>
      <w:pPr>
        <w:ind w:left="4451" w:hanging="360"/>
      </w:pPr>
      <w:rPr>
        <w:rFonts w:ascii="Wingdings" w:hAnsi="Wingdings" w:hint="default"/>
      </w:rPr>
    </w:lvl>
    <w:lvl w:ilvl="6" w:tplc="041F0001" w:tentative="1">
      <w:start w:val="1"/>
      <w:numFmt w:val="bullet"/>
      <w:lvlText w:val=""/>
      <w:lvlJc w:val="left"/>
      <w:pPr>
        <w:ind w:left="5171" w:hanging="360"/>
      </w:pPr>
      <w:rPr>
        <w:rFonts w:ascii="Symbol" w:hAnsi="Symbol" w:hint="default"/>
      </w:rPr>
    </w:lvl>
    <w:lvl w:ilvl="7" w:tplc="041F0003" w:tentative="1">
      <w:start w:val="1"/>
      <w:numFmt w:val="bullet"/>
      <w:lvlText w:val="o"/>
      <w:lvlJc w:val="left"/>
      <w:pPr>
        <w:ind w:left="5891" w:hanging="360"/>
      </w:pPr>
      <w:rPr>
        <w:rFonts w:ascii="Courier New" w:hAnsi="Courier New" w:cs="Courier New" w:hint="default"/>
      </w:rPr>
    </w:lvl>
    <w:lvl w:ilvl="8" w:tplc="041F0005" w:tentative="1">
      <w:start w:val="1"/>
      <w:numFmt w:val="bullet"/>
      <w:lvlText w:val=""/>
      <w:lvlJc w:val="left"/>
      <w:pPr>
        <w:ind w:left="6611" w:hanging="360"/>
      </w:pPr>
      <w:rPr>
        <w:rFonts w:ascii="Wingdings" w:hAnsi="Wingdings" w:hint="default"/>
      </w:rPr>
    </w:lvl>
  </w:abstractNum>
  <w:abstractNum w:abstractNumId="4" w15:restartNumberingAfterBreak="0">
    <w:nsid w:val="264F53A2"/>
    <w:multiLevelType w:val="hybridMultilevel"/>
    <w:tmpl w:val="5964B27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68315FB6"/>
    <w:multiLevelType w:val="hybridMultilevel"/>
    <w:tmpl w:val="0C0EDCDE"/>
    <w:lvl w:ilvl="0" w:tplc="16F624E0">
      <w:start w:val="2"/>
      <w:numFmt w:val="bullet"/>
      <w:lvlText w:val=""/>
      <w:lvlJc w:val="left"/>
      <w:pPr>
        <w:ind w:left="851" w:hanging="360"/>
      </w:pPr>
      <w:rPr>
        <w:rFonts w:ascii="Symbol" w:eastAsia="Times New Roman" w:hAnsi="Symbol" w:cs="Calibri" w:hint="default"/>
      </w:rPr>
    </w:lvl>
    <w:lvl w:ilvl="1" w:tplc="041F0003" w:tentative="1">
      <w:start w:val="1"/>
      <w:numFmt w:val="bullet"/>
      <w:lvlText w:val="o"/>
      <w:lvlJc w:val="left"/>
      <w:pPr>
        <w:ind w:left="1571" w:hanging="360"/>
      </w:pPr>
      <w:rPr>
        <w:rFonts w:ascii="Courier New" w:hAnsi="Courier New" w:cs="Courier New" w:hint="default"/>
      </w:rPr>
    </w:lvl>
    <w:lvl w:ilvl="2" w:tplc="041F0005" w:tentative="1">
      <w:start w:val="1"/>
      <w:numFmt w:val="bullet"/>
      <w:lvlText w:val=""/>
      <w:lvlJc w:val="left"/>
      <w:pPr>
        <w:ind w:left="2291" w:hanging="360"/>
      </w:pPr>
      <w:rPr>
        <w:rFonts w:ascii="Wingdings" w:hAnsi="Wingdings" w:hint="default"/>
      </w:rPr>
    </w:lvl>
    <w:lvl w:ilvl="3" w:tplc="041F0001" w:tentative="1">
      <w:start w:val="1"/>
      <w:numFmt w:val="bullet"/>
      <w:lvlText w:val=""/>
      <w:lvlJc w:val="left"/>
      <w:pPr>
        <w:ind w:left="3011" w:hanging="360"/>
      </w:pPr>
      <w:rPr>
        <w:rFonts w:ascii="Symbol" w:hAnsi="Symbol" w:hint="default"/>
      </w:rPr>
    </w:lvl>
    <w:lvl w:ilvl="4" w:tplc="041F0003" w:tentative="1">
      <w:start w:val="1"/>
      <w:numFmt w:val="bullet"/>
      <w:lvlText w:val="o"/>
      <w:lvlJc w:val="left"/>
      <w:pPr>
        <w:ind w:left="3731" w:hanging="360"/>
      </w:pPr>
      <w:rPr>
        <w:rFonts w:ascii="Courier New" w:hAnsi="Courier New" w:cs="Courier New" w:hint="default"/>
      </w:rPr>
    </w:lvl>
    <w:lvl w:ilvl="5" w:tplc="041F0005" w:tentative="1">
      <w:start w:val="1"/>
      <w:numFmt w:val="bullet"/>
      <w:lvlText w:val=""/>
      <w:lvlJc w:val="left"/>
      <w:pPr>
        <w:ind w:left="4451" w:hanging="360"/>
      </w:pPr>
      <w:rPr>
        <w:rFonts w:ascii="Wingdings" w:hAnsi="Wingdings" w:hint="default"/>
      </w:rPr>
    </w:lvl>
    <w:lvl w:ilvl="6" w:tplc="041F0001" w:tentative="1">
      <w:start w:val="1"/>
      <w:numFmt w:val="bullet"/>
      <w:lvlText w:val=""/>
      <w:lvlJc w:val="left"/>
      <w:pPr>
        <w:ind w:left="5171" w:hanging="360"/>
      </w:pPr>
      <w:rPr>
        <w:rFonts w:ascii="Symbol" w:hAnsi="Symbol" w:hint="default"/>
      </w:rPr>
    </w:lvl>
    <w:lvl w:ilvl="7" w:tplc="041F0003" w:tentative="1">
      <w:start w:val="1"/>
      <w:numFmt w:val="bullet"/>
      <w:lvlText w:val="o"/>
      <w:lvlJc w:val="left"/>
      <w:pPr>
        <w:ind w:left="5891" w:hanging="360"/>
      </w:pPr>
      <w:rPr>
        <w:rFonts w:ascii="Courier New" w:hAnsi="Courier New" w:cs="Courier New" w:hint="default"/>
      </w:rPr>
    </w:lvl>
    <w:lvl w:ilvl="8" w:tplc="041F0005" w:tentative="1">
      <w:start w:val="1"/>
      <w:numFmt w:val="bullet"/>
      <w:lvlText w:val=""/>
      <w:lvlJc w:val="left"/>
      <w:pPr>
        <w:ind w:left="6611" w:hanging="360"/>
      </w:pPr>
      <w:rPr>
        <w:rFonts w:ascii="Wingdings" w:hAnsi="Wingdings" w:hint="default"/>
      </w:rPr>
    </w:lvl>
  </w:abstractNum>
  <w:num w:numId="1">
    <w:abstractNumId w:val="4"/>
  </w:num>
  <w:num w:numId="2">
    <w:abstractNumId w:val="1"/>
  </w:num>
  <w:num w:numId="3">
    <w:abstractNumId w:val="0"/>
  </w:num>
  <w:num w:numId="4">
    <w:abstractNumId w:val="3"/>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CB1"/>
    <w:rsid w:val="000C6AB0"/>
    <w:rsid w:val="001903BB"/>
    <w:rsid w:val="001C4A11"/>
    <w:rsid w:val="00274B3D"/>
    <w:rsid w:val="00290577"/>
    <w:rsid w:val="002D170C"/>
    <w:rsid w:val="003C0616"/>
    <w:rsid w:val="003D015D"/>
    <w:rsid w:val="003E3D11"/>
    <w:rsid w:val="0043348B"/>
    <w:rsid w:val="0043410C"/>
    <w:rsid w:val="00450D8C"/>
    <w:rsid w:val="0045138B"/>
    <w:rsid w:val="00494D68"/>
    <w:rsid w:val="004D3336"/>
    <w:rsid w:val="00506A35"/>
    <w:rsid w:val="00556424"/>
    <w:rsid w:val="005B7772"/>
    <w:rsid w:val="006012FA"/>
    <w:rsid w:val="00685F38"/>
    <w:rsid w:val="00710B27"/>
    <w:rsid w:val="00730080"/>
    <w:rsid w:val="007317F5"/>
    <w:rsid w:val="00746635"/>
    <w:rsid w:val="00767CDE"/>
    <w:rsid w:val="007D5D21"/>
    <w:rsid w:val="007F1A22"/>
    <w:rsid w:val="00813F72"/>
    <w:rsid w:val="0083568B"/>
    <w:rsid w:val="0084069C"/>
    <w:rsid w:val="00903ED9"/>
    <w:rsid w:val="009102E1"/>
    <w:rsid w:val="00941B41"/>
    <w:rsid w:val="009673FD"/>
    <w:rsid w:val="009A4CB1"/>
    <w:rsid w:val="00A62468"/>
    <w:rsid w:val="00A632CC"/>
    <w:rsid w:val="00AB6C72"/>
    <w:rsid w:val="00AC062A"/>
    <w:rsid w:val="00B06292"/>
    <w:rsid w:val="00B146C5"/>
    <w:rsid w:val="00B31F37"/>
    <w:rsid w:val="00B32808"/>
    <w:rsid w:val="00B5345D"/>
    <w:rsid w:val="00BC798A"/>
    <w:rsid w:val="00BE03C7"/>
    <w:rsid w:val="00C378C5"/>
    <w:rsid w:val="00C61776"/>
    <w:rsid w:val="00CA5671"/>
    <w:rsid w:val="00CC4D11"/>
    <w:rsid w:val="00D2189F"/>
    <w:rsid w:val="00E37C30"/>
    <w:rsid w:val="00E4109A"/>
    <w:rsid w:val="00E50C46"/>
    <w:rsid w:val="00E66986"/>
    <w:rsid w:val="00E72B71"/>
    <w:rsid w:val="00EB569F"/>
    <w:rsid w:val="00ED0FE7"/>
    <w:rsid w:val="00F6559C"/>
    <w:rsid w:val="00FD3C2B"/>
    <w:rsid w:val="00FF49A9"/>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9D81FF9"/>
  <w15:chartTrackingRefBased/>
  <w15:docId w15:val="{50DD5A3A-1962-714E-B4EC-CE0A373C84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tr-T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9A4CB1"/>
    <w:pPr>
      <w:tabs>
        <w:tab w:val="center" w:pos="4680"/>
        <w:tab w:val="right" w:pos="9360"/>
      </w:tabs>
    </w:pPr>
  </w:style>
  <w:style w:type="character" w:customStyle="1" w:styleId="stBilgiChar">
    <w:name w:val="Üst Bilgi Char"/>
    <w:basedOn w:val="VarsaylanParagrafYazTipi"/>
    <w:link w:val="stBilgi"/>
    <w:uiPriority w:val="99"/>
    <w:rsid w:val="009A4CB1"/>
  </w:style>
  <w:style w:type="paragraph" w:styleId="AltBilgi">
    <w:name w:val="footer"/>
    <w:basedOn w:val="Normal"/>
    <w:link w:val="AltBilgiChar"/>
    <w:uiPriority w:val="99"/>
    <w:unhideWhenUsed/>
    <w:rsid w:val="009A4CB1"/>
    <w:pPr>
      <w:tabs>
        <w:tab w:val="center" w:pos="4680"/>
        <w:tab w:val="right" w:pos="9360"/>
      </w:tabs>
    </w:pPr>
  </w:style>
  <w:style w:type="character" w:customStyle="1" w:styleId="AltBilgiChar">
    <w:name w:val="Alt Bilgi Char"/>
    <w:basedOn w:val="VarsaylanParagrafYazTipi"/>
    <w:link w:val="AltBilgi"/>
    <w:uiPriority w:val="99"/>
    <w:rsid w:val="009A4CB1"/>
  </w:style>
  <w:style w:type="paragraph" w:styleId="NormalWeb">
    <w:name w:val="Normal (Web)"/>
    <w:basedOn w:val="Normal"/>
    <w:uiPriority w:val="99"/>
    <w:unhideWhenUsed/>
    <w:rsid w:val="00B5345D"/>
    <w:pPr>
      <w:spacing w:before="100" w:beforeAutospacing="1" w:after="100" w:afterAutospacing="1"/>
    </w:pPr>
    <w:rPr>
      <w:rFonts w:ascii="Times New Roman" w:eastAsia="Times New Roman" w:hAnsi="Times New Roman" w:cs="Times New Roman"/>
      <w:lang w:eastAsia="tr-TR"/>
    </w:rPr>
  </w:style>
  <w:style w:type="paragraph" w:styleId="BalonMetni">
    <w:name w:val="Balloon Text"/>
    <w:basedOn w:val="Normal"/>
    <w:link w:val="BalonMetniChar"/>
    <w:uiPriority w:val="99"/>
    <w:semiHidden/>
    <w:unhideWhenUsed/>
    <w:rsid w:val="00B146C5"/>
    <w:rPr>
      <w:rFonts w:ascii="Times New Roman" w:hAnsi="Times New Roman" w:cs="Times New Roman"/>
      <w:sz w:val="18"/>
      <w:szCs w:val="18"/>
    </w:rPr>
  </w:style>
  <w:style w:type="character" w:customStyle="1" w:styleId="BalonMetniChar">
    <w:name w:val="Balon Metni Char"/>
    <w:basedOn w:val="VarsaylanParagrafYazTipi"/>
    <w:link w:val="BalonMetni"/>
    <w:uiPriority w:val="99"/>
    <w:semiHidden/>
    <w:rsid w:val="00B146C5"/>
    <w:rPr>
      <w:rFonts w:ascii="Times New Roman" w:hAnsi="Times New Roman" w:cs="Times New Roman"/>
      <w:sz w:val="18"/>
      <w:szCs w:val="18"/>
    </w:rPr>
  </w:style>
  <w:style w:type="paragraph" w:styleId="ListeParagraf">
    <w:name w:val="List Paragraph"/>
    <w:basedOn w:val="Normal"/>
    <w:uiPriority w:val="34"/>
    <w:qFormat/>
    <w:rsid w:val="001C4A11"/>
    <w:pPr>
      <w:ind w:left="720"/>
      <w:contextualSpacing/>
    </w:pPr>
  </w:style>
  <w:style w:type="paragraph" w:styleId="SonNotMetni">
    <w:name w:val="endnote text"/>
    <w:basedOn w:val="Normal"/>
    <w:link w:val="SonNotMetniChar"/>
    <w:uiPriority w:val="99"/>
    <w:semiHidden/>
    <w:unhideWhenUsed/>
    <w:rsid w:val="00941B41"/>
    <w:rPr>
      <w:sz w:val="20"/>
      <w:szCs w:val="20"/>
    </w:rPr>
  </w:style>
  <w:style w:type="character" w:customStyle="1" w:styleId="SonNotMetniChar">
    <w:name w:val="Son Not Metni Char"/>
    <w:basedOn w:val="VarsaylanParagrafYazTipi"/>
    <w:link w:val="SonNotMetni"/>
    <w:uiPriority w:val="99"/>
    <w:semiHidden/>
    <w:rsid w:val="00941B41"/>
    <w:rPr>
      <w:sz w:val="20"/>
      <w:szCs w:val="20"/>
    </w:rPr>
  </w:style>
  <w:style w:type="character" w:styleId="SonNotBavurusu">
    <w:name w:val="endnote reference"/>
    <w:basedOn w:val="VarsaylanParagrafYazTipi"/>
    <w:uiPriority w:val="99"/>
    <w:semiHidden/>
    <w:unhideWhenUsed/>
    <w:rsid w:val="00941B4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0793459">
      <w:bodyDiv w:val="1"/>
      <w:marLeft w:val="0"/>
      <w:marRight w:val="0"/>
      <w:marTop w:val="0"/>
      <w:marBottom w:val="0"/>
      <w:divBdr>
        <w:top w:val="none" w:sz="0" w:space="0" w:color="auto"/>
        <w:left w:val="none" w:sz="0" w:space="0" w:color="auto"/>
        <w:bottom w:val="none" w:sz="0" w:space="0" w:color="auto"/>
        <w:right w:val="none" w:sz="0" w:space="0" w:color="auto"/>
      </w:divBdr>
    </w:div>
    <w:div w:id="1322197573">
      <w:bodyDiv w:val="1"/>
      <w:marLeft w:val="0"/>
      <w:marRight w:val="0"/>
      <w:marTop w:val="0"/>
      <w:marBottom w:val="0"/>
      <w:divBdr>
        <w:top w:val="none" w:sz="0" w:space="0" w:color="auto"/>
        <w:left w:val="none" w:sz="0" w:space="0" w:color="auto"/>
        <w:bottom w:val="none" w:sz="0" w:space="0" w:color="auto"/>
        <w:right w:val="none" w:sz="0" w:space="0" w:color="auto"/>
      </w:divBdr>
    </w:div>
    <w:div w:id="1353648000">
      <w:bodyDiv w:val="1"/>
      <w:marLeft w:val="0"/>
      <w:marRight w:val="0"/>
      <w:marTop w:val="0"/>
      <w:marBottom w:val="0"/>
      <w:divBdr>
        <w:top w:val="none" w:sz="0" w:space="0" w:color="auto"/>
        <w:left w:val="none" w:sz="0" w:space="0" w:color="auto"/>
        <w:bottom w:val="none" w:sz="0" w:space="0" w:color="auto"/>
        <w:right w:val="none" w:sz="0" w:space="0" w:color="auto"/>
      </w:divBdr>
    </w:div>
    <w:div w:id="2000303560">
      <w:bodyDiv w:val="1"/>
      <w:marLeft w:val="0"/>
      <w:marRight w:val="0"/>
      <w:marTop w:val="0"/>
      <w:marBottom w:val="0"/>
      <w:divBdr>
        <w:top w:val="none" w:sz="0" w:space="0" w:color="auto"/>
        <w:left w:val="none" w:sz="0" w:space="0" w:color="auto"/>
        <w:bottom w:val="none" w:sz="0" w:space="0" w:color="auto"/>
        <w:right w:val="none" w:sz="0" w:space="0" w:color="auto"/>
      </w:divBdr>
    </w:div>
    <w:div w:id="2141654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B516D1-44F7-4DFF-A736-068D9DB946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85</TotalTime>
  <Pages>2</Pages>
  <Words>551</Words>
  <Characters>3143</Characters>
  <Application>Microsoft Office Word</Application>
  <DocSecurity>0</DocSecurity>
  <Lines>26</Lines>
  <Paragraphs>7</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Murat Toprak</dc:creator>
  <cp:keywords/>
  <dc:description/>
  <cp:lastModifiedBy>Maide Yılmaz</cp:lastModifiedBy>
  <cp:revision>19</cp:revision>
  <cp:lastPrinted>2020-09-15T13:28:00Z</cp:lastPrinted>
  <dcterms:created xsi:type="dcterms:W3CDTF">2020-09-21T06:43:00Z</dcterms:created>
  <dcterms:modified xsi:type="dcterms:W3CDTF">2020-09-21T10:39:00Z</dcterms:modified>
</cp:coreProperties>
</file>