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pPr w:leftFromText="141" w:rightFromText="141" w:vertAnchor="page" w:horzAnchor="margin" w:tblpY="2776"/>
        <w:tblW w:w="0" w:type="auto"/>
        <w:tblLook w:val="04A0" w:firstRow="1" w:lastRow="0" w:firstColumn="1" w:lastColumn="0" w:noHBand="0" w:noVBand="1"/>
      </w:tblPr>
      <w:tblGrid>
        <w:gridCol w:w="4077"/>
        <w:gridCol w:w="4990"/>
        <w:gridCol w:w="4649"/>
      </w:tblGrid>
      <w:tr w:rsidR="00C84A84" w:rsidRPr="005E5718" w14:paraId="12CB411A" w14:textId="77777777" w:rsidTr="002B77E9">
        <w:trPr>
          <w:trHeight w:val="548"/>
        </w:trPr>
        <w:tc>
          <w:tcPr>
            <w:tcW w:w="4077" w:type="dxa"/>
            <w:shd w:val="clear" w:color="auto" w:fill="auto"/>
          </w:tcPr>
          <w:p w14:paraId="6EAC2FD0" w14:textId="33FE6E18" w:rsidR="00C84A84" w:rsidRPr="005E5718" w:rsidRDefault="00C84A84" w:rsidP="002B77E9">
            <w:pPr>
              <w:jc w:val="center"/>
              <w:rPr>
                <w:rFonts w:asciiTheme="minorHAnsi" w:eastAsiaTheme="minorHAnsi" w:hAnsiTheme="minorHAnsi" w:cstheme="minorHAnsi"/>
                <w:b/>
              </w:rPr>
            </w:pPr>
            <w:r w:rsidRPr="005E5718">
              <w:rPr>
                <w:rFonts w:asciiTheme="minorHAnsi" w:eastAsiaTheme="minorHAnsi" w:hAnsiTheme="minorHAnsi" w:cstheme="minorHAnsi"/>
                <w:b/>
              </w:rPr>
              <w:t xml:space="preserve">Taslak Maddesi  </w:t>
            </w:r>
          </w:p>
        </w:tc>
        <w:tc>
          <w:tcPr>
            <w:tcW w:w="4990" w:type="dxa"/>
            <w:shd w:val="clear" w:color="auto" w:fill="auto"/>
          </w:tcPr>
          <w:p w14:paraId="5EB33639" w14:textId="77777777" w:rsidR="00C84A84" w:rsidRPr="005E5718" w:rsidRDefault="00C84A84" w:rsidP="002B77E9">
            <w:pPr>
              <w:jc w:val="center"/>
              <w:rPr>
                <w:rFonts w:asciiTheme="minorHAnsi" w:eastAsiaTheme="minorHAnsi" w:hAnsiTheme="minorHAnsi" w:cstheme="minorHAnsi"/>
                <w:b/>
              </w:rPr>
            </w:pPr>
            <w:r w:rsidRPr="005E5718">
              <w:rPr>
                <w:rFonts w:asciiTheme="minorHAnsi" w:eastAsiaTheme="minorHAnsi" w:hAnsiTheme="minorHAnsi" w:cstheme="minorHAnsi"/>
                <w:b/>
              </w:rPr>
              <w:t>Görüş ve Değerlendirme</w:t>
            </w:r>
          </w:p>
        </w:tc>
        <w:tc>
          <w:tcPr>
            <w:tcW w:w="4649" w:type="dxa"/>
          </w:tcPr>
          <w:p w14:paraId="1C3405B2" w14:textId="77777777" w:rsidR="00C84A84" w:rsidRPr="005E5718" w:rsidRDefault="00C84A84" w:rsidP="002B77E9">
            <w:pPr>
              <w:jc w:val="center"/>
              <w:rPr>
                <w:rFonts w:asciiTheme="minorHAnsi" w:eastAsiaTheme="minorHAnsi" w:hAnsiTheme="minorHAnsi" w:cstheme="minorHAnsi"/>
                <w:b/>
              </w:rPr>
            </w:pPr>
            <w:r w:rsidRPr="005E5718">
              <w:rPr>
                <w:rFonts w:asciiTheme="minorHAnsi" w:eastAsiaTheme="minorHAnsi" w:hAnsiTheme="minorHAnsi" w:cstheme="minorHAnsi"/>
                <w:b/>
              </w:rPr>
              <w:t xml:space="preserve">Teklif </w:t>
            </w:r>
          </w:p>
        </w:tc>
      </w:tr>
      <w:tr w:rsidR="00C84A84" w:rsidRPr="005E5718" w14:paraId="57B1E97A" w14:textId="77777777" w:rsidTr="002B77E9">
        <w:trPr>
          <w:trHeight w:val="1271"/>
        </w:trPr>
        <w:tc>
          <w:tcPr>
            <w:tcW w:w="4077" w:type="dxa"/>
            <w:shd w:val="clear" w:color="auto" w:fill="auto"/>
          </w:tcPr>
          <w:p w14:paraId="1A8D4835"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b/>
                <w:spacing w:val="-2"/>
                <w:lang w:eastAsia="tr-TR"/>
              </w:rPr>
            </w:pPr>
            <w:r w:rsidRPr="005E5718">
              <w:rPr>
                <w:rFonts w:asciiTheme="minorHAnsi" w:eastAsia="Times New Roman" w:hAnsiTheme="minorHAnsi" w:cstheme="minorHAnsi"/>
                <w:b/>
                <w:spacing w:val="-2"/>
                <w:lang w:eastAsia="tr-TR"/>
              </w:rPr>
              <w:t>Paragraf 14</w:t>
            </w:r>
          </w:p>
          <w:p w14:paraId="3917D0DA"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b/>
                <w:spacing w:val="-2"/>
                <w:lang w:eastAsia="tr-TR"/>
              </w:rPr>
            </w:pPr>
          </w:p>
          <w:p w14:paraId="61B40C7E"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b/>
                <w:spacing w:val="-2"/>
                <w:lang w:eastAsia="tr-TR"/>
              </w:rPr>
            </w:pPr>
            <w:r w:rsidRPr="00C7060C">
              <w:rPr>
                <w:rFonts w:asciiTheme="minorHAnsi" w:eastAsia="Times New Roman" w:hAnsiTheme="minorHAnsi" w:cstheme="minorHAnsi"/>
                <w:spacing w:val="-2"/>
                <w:lang w:eastAsia="tr-TR"/>
              </w:rPr>
              <w:t xml:space="preserve">Acentelik sözleşmeleri genellikle acente ile müvekkil arasındaki ilişkileri düzenleyen hükümleri de içerir. Bu sözleşmeler özellikle müvekkilin sözleşme konusu işlemler için müşteri veya bölge düzeyinde başka acente atamasını engelleyen (münhasır acente şartı) ve/veya acentenin rakip teşebbüslerin acenteliğini, dağıtıcılığını yapmasını engelleyen (rekabet etmeme şartı) sınırlamaları içerebilir. Münhasır acentelik şartı sadece marka içi rekabetle ilgilidir ve genellikle rekabeti sınırlayıcı etki doğurmaz. Ancak sözleşme sonrası rekabet yasağı da dâhil olmak üzere rekabet etmeme yükümlülüğü markalar arası rekabet ile ilgilidir ve şayet sözleşme konusu mal veya hizmetlerin satıldığı ilgili pazarda kapama etkisine yol açıyorsa rekabeti sınırlayıcı etki doğurabilir ve sonuçta </w:t>
            </w:r>
            <w:r w:rsidRPr="00C7060C">
              <w:rPr>
                <w:rFonts w:asciiTheme="minorHAnsi" w:eastAsia="Times New Roman" w:hAnsiTheme="minorHAnsi" w:cstheme="minorHAnsi"/>
                <w:b/>
                <w:spacing w:val="-2"/>
                <w:lang w:eastAsia="tr-TR"/>
              </w:rPr>
              <w:t>bu hüküm Kanun’un 4. maddesi kapsamındadır.</w:t>
            </w:r>
          </w:p>
        </w:tc>
        <w:tc>
          <w:tcPr>
            <w:tcW w:w="4990" w:type="dxa"/>
            <w:shd w:val="clear" w:color="auto" w:fill="auto"/>
          </w:tcPr>
          <w:p w14:paraId="53501AAF" w14:textId="77777777" w:rsidR="00C84A84"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sidRPr="00C7060C">
              <w:rPr>
                <w:rFonts w:asciiTheme="minorHAnsi" w:eastAsia="Times New Roman" w:hAnsiTheme="minorHAnsi" w:cstheme="minorHAnsi"/>
                <w:spacing w:val="-2"/>
                <w:lang w:eastAsia="tr-TR"/>
              </w:rPr>
              <w:t>Taslak’ta, mevcut Kılavuz’un 14. paragrafındaki “Kanun’un 4. maddesi kapsamına girebilir” ifadesi, “Kanun’un 4. maddesi kapsamındadır” şeklinde değiştirilmektedir. Aşağıda herhangi bir önem sırası atfedilmeksizin yer verilen gerekçeler çerçevesinde, bu değişikliğin yapılmaması, başka bir deyişle mevcut metnin korunmasının uygun olacağı düşünülmektedir:</w:t>
            </w:r>
          </w:p>
          <w:p w14:paraId="431C8E68" w14:textId="77777777" w:rsidR="00C84A84" w:rsidRPr="00C7060C"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398FF5A9" w14:textId="77777777" w:rsidR="00C84A84"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sidRPr="00C7060C">
              <w:rPr>
                <w:rFonts w:asciiTheme="minorHAnsi" w:eastAsia="Times New Roman" w:hAnsiTheme="minorHAnsi" w:cstheme="minorHAnsi"/>
                <w:spacing w:val="-2"/>
                <w:lang w:eastAsia="tr-TR"/>
              </w:rPr>
              <w:t>- Taslak ile birlikte kamuoyuyla paylaşılan bilgi notunda belirtildiği üzere, mevcut Kılavuz’daki ifade, Avrupa Birliği Komisyonu (Komisyon) Kılavuzu’nun 19. paragrafındaki ifadeye par</w:t>
            </w:r>
            <w:r>
              <w:rPr>
                <w:rFonts w:asciiTheme="minorHAnsi" w:eastAsia="Times New Roman" w:hAnsiTheme="minorHAnsi" w:cstheme="minorHAnsi"/>
                <w:spacing w:val="-2"/>
                <w:lang w:eastAsia="tr-TR"/>
              </w:rPr>
              <w:t>aleldir. Bu yaklaşım, doktrinde</w:t>
            </w:r>
            <w:r w:rsidRPr="00C7060C">
              <w:rPr>
                <w:rFonts w:asciiTheme="minorHAnsi" w:eastAsia="Times New Roman" w:hAnsiTheme="minorHAnsi" w:cstheme="minorHAnsi"/>
                <w:spacing w:val="-2"/>
                <w:lang w:eastAsia="tr-TR"/>
              </w:rPr>
              <w:t>, tüketici refahını esas alan modern bir yaklaşım olarak kabul görmektedir. Buna karşılık, Taslak ile birlikte getirilmek istenen, anlaşmanın rekabeti kısıtlayıp kısıtlamayacağı değerlendirilmeden, doğrudan muafiyet analizine geçilmesi yaklaşımı, katı ve şekilci nitelendirmelerine konu olmaktadır ki bu eleştiri kanaatimizce haklıdır.</w:t>
            </w:r>
          </w:p>
          <w:p w14:paraId="62D031FA" w14:textId="77777777" w:rsidR="00C84A84" w:rsidRPr="00C7060C"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681A3F00" w14:textId="77777777" w:rsidR="00C84A84" w:rsidRPr="00C7060C"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Pr>
                <w:rFonts w:asciiTheme="minorHAnsi" w:eastAsia="Times New Roman" w:hAnsiTheme="minorHAnsi" w:cstheme="minorHAnsi"/>
                <w:spacing w:val="-2"/>
                <w:lang w:eastAsia="tr-TR"/>
              </w:rPr>
              <w:t>- M</w:t>
            </w:r>
            <w:r w:rsidRPr="00C7060C">
              <w:rPr>
                <w:rFonts w:asciiTheme="minorHAnsi" w:eastAsia="Times New Roman" w:hAnsiTheme="minorHAnsi" w:cstheme="minorHAnsi"/>
                <w:spacing w:val="-2"/>
                <w:lang w:eastAsia="tr-TR"/>
              </w:rPr>
              <w:t xml:space="preserve">ehaz mevzuata bakıldığında, </w:t>
            </w:r>
            <w:r w:rsidRPr="004F374B">
              <w:rPr>
                <w:rFonts w:asciiTheme="minorHAnsi" w:eastAsia="Times New Roman" w:hAnsiTheme="minorHAnsi" w:cstheme="minorHAnsi"/>
                <w:i/>
                <w:spacing w:val="-2"/>
                <w:lang w:eastAsia="tr-TR"/>
              </w:rPr>
              <w:t>“</w:t>
            </w:r>
            <w:proofErr w:type="spellStart"/>
            <w:r w:rsidRPr="004F374B">
              <w:rPr>
                <w:rFonts w:asciiTheme="minorHAnsi" w:eastAsia="Times New Roman" w:hAnsiTheme="minorHAnsi" w:cstheme="minorHAnsi"/>
                <w:i/>
                <w:spacing w:val="-2"/>
                <w:lang w:eastAsia="tr-TR"/>
              </w:rPr>
              <w:t>Exclusive</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agency</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provisions</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will</w:t>
            </w:r>
            <w:proofErr w:type="spellEnd"/>
            <w:r w:rsidRPr="004F374B">
              <w:rPr>
                <w:rFonts w:asciiTheme="minorHAnsi" w:eastAsia="Times New Roman" w:hAnsiTheme="minorHAnsi" w:cstheme="minorHAnsi"/>
                <w:i/>
                <w:spacing w:val="-2"/>
                <w:lang w:eastAsia="tr-TR"/>
              </w:rPr>
              <w:t xml:space="preserve"> in general not </w:t>
            </w:r>
            <w:proofErr w:type="spellStart"/>
            <w:r w:rsidRPr="004F374B">
              <w:rPr>
                <w:rFonts w:asciiTheme="minorHAnsi" w:eastAsia="Times New Roman" w:hAnsiTheme="minorHAnsi" w:cstheme="minorHAnsi"/>
                <w:i/>
                <w:spacing w:val="-2"/>
                <w:lang w:eastAsia="tr-TR"/>
              </w:rPr>
              <w:t>lead</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to</w:t>
            </w:r>
            <w:proofErr w:type="spellEnd"/>
            <w:r w:rsidRPr="004F374B">
              <w:rPr>
                <w:rFonts w:asciiTheme="minorHAnsi" w:eastAsia="Times New Roman" w:hAnsiTheme="minorHAnsi" w:cstheme="minorHAnsi"/>
                <w:i/>
                <w:spacing w:val="-2"/>
                <w:lang w:eastAsia="tr-TR"/>
              </w:rPr>
              <w:t xml:space="preserve"> anti-</w:t>
            </w:r>
            <w:proofErr w:type="spellStart"/>
            <w:r w:rsidRPr="004F374B">
              <w:rPr>
                <w:rFonts w:asciiTheme="minorHAnsi" w:eastAsia="Times New Roman" w:hAnsiTheme="minorHAnsi" w:cstheme="minorHAnsi"/>
                <w:i/>
                <w:spacing w:val="-2"/>
                <w:lang w:eastAsia="tr-TR"/>
              </w:rPr>
              <w:t>competitive</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effects</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However</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single</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branding</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provisions</w:t>
            </w:r>
            <w:proofErr w:type="spellEnd"/>
            <w:r w:rsidRPr="004F374B">
              <w:rPr>
                <w:rFonts w:asciiTheme="minorHAnsi" w:eastAsia="Times New Roman" w:hAnsiTheme="minorHAnsi" w:cstheme="minorHAnsi"/>
                <w:i/>
                <w:spacing w:val="-2"/>
                <w:lang w:eastAsia="tr-TR"/>
              </w:rPr>
              <w:t xml:space="preserve"> and post-</w:t>
            </w:r>
            <w:proofErr w:type="spellStart"/>
            <w:r w:rsidRPr="004F374B">
              <w:rPr>
                <w:rFonts w:asciiTheme="minorHAnsi" w:eastAsia="Times New Roman" w:hAnsiTheme="minorHAnsi" w:cstheme="minorHAnsi"/>
                <w:i/>
                <w:spacing w:val="-2"/>
                <w:lang w:eastAsia="tr-TR"/>
              </w:rPr>
              <w:t>term</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non-compete</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provisions</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which</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concern</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inter-brand</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competition</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may</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infringe</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Article</w:t>
            </w:r>
            <w:proofErr w:type="spellEnd"/>
            <w:r w:rsidRPr="004F374B">
              <w:rPr>
                <w:rFonts w:asciiTheme="minorHAnsi" w:eastAsia="Times New Roman" w:hAnsiTheme="minorHAnsi" w:cstheme="minorHAnsi"/>
                <w:i/>
                <w:spacing w:val="-2"/>
                <w:lang w:eastAsia="tr-TR"/>
              </w:rPr>
              <w:t xml:space="preserve"> 101(1) </w:t>
            </w:r>
            <w:proofErr w:type="spellStart"/>
            <w:r w:rsidRPr="004F374B">
              <w:rPr>
                <w:rFonts w:asciiTheme="minorHAnsi" w:eastAsia="Times New Roman" w:hAnsiTheme="minorHAnsi" w:cstheme="minorHAnsi"/>
                <w:i/>
                <w:spacing w:val="-2"/>
                <w:lang w:eastAsia="tr-TR"/>
              </w:rPr>
              <w:t>if</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they</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lastRenderedPageBreak/>
              <w:t>lead</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to</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or</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contribute</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to</w:t>
            </w:r>
            <w:proofErr w:type="spellEnd"/>
            <w:r w:rsidRPr="004F374B">
              <w:rPr>
                <w:rFonts w:asciiTheme="minorHAnsi" w:eastAsia="Times New Roman" w:hAnsiTheme="minorHAnsi" w:cstheme="minorHAnsi"/>
                <w:i/>
                <w:spacing w:val="-2"/>
                <w:lang w:eastAsia="tr-TR"/>
              </w:rPr>
              <w:t xml:space="preserve"> a (</w:t>
            </w:r>
            <w:proofErr w:type="spellStart"/>
            <w:r w:rsidRPr="004F374B">
              <w:rPr>
                <w:rFonts w:asciiTheme="minorHAnsi" w:eastAsia="Times New Roman" w:hAnsiTheme="minorHAnsi" w:cstheme="minorHAnsi"/>
                <w:i/>
                <w:spacing w:val="-2"/>
                <w:lang w:eastAsia="tr-TR"/>
              </w:rPr>
              <w:t>cumulative</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foreclosure</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effect</w:t>
            </w:r>
            <w:proofErr w:type="spellEnd"/>
            <w:r w:rsidRPr="004F374B">
              <w:rPr>
                <w:rFonts w:asciiTheme="minorHAnsi" w:eastAsia="Times New Roman" w:hAnsiTheme="minorHAnsi" w:cstheme="minorHAnsi"/>
                <w:i/>
                <w:spacing w:val="-2"/>
                <w:lang w:eastAsia="tr-TR"/>
              </w:rPr>
              <w:t xml:space="preserve"> on </w:t>
            </w:r>
            <w:proofErr w:type="spellStart"/>
            <w:r w:rsidRPr="004F374B">
              <w:rPr>
                <w:rFonts w:asciiTheme="minorHAnsi" w:eastAsia="Times New Roman" w:hAnsiTheme="minorHAnsi" w:cstheme="minorHAnsi"/>
                <w:i/>
                <w:spacing w:val="-2"/>
                <w:lang w:eastAsia="tr-TR"/>
              </w:rPr>
              <w:t>the</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relevant</w:t>
            </w:r>
            <w:proofErr w:type="spellEnd"/>
            <w:r w:rsidRPr="004F374B">
              <w:rPr>
                <w:rFonts w:asciiTheme="minorHAnsi" w:eastAsia="Times New Roman" w:hAnsiTheme="minorHAnsi" w:cstheme="minorHAnsi"/>
                <w:i/>
                <w:spacing w:val="-2"/>
                <w:lang w:eastAsia="tr-TR"/>
              </w:rPr>
              <w:t xml:space="preserve"> market </w:t>
            </w:r>
            <w:proofErr w:type="spellStart"/>
            <w:r w:rsidRPr="004F374B">
              <w:rPr>
                <w:rFonts w:asciiTheme="minorHAnsi" w:eastAsia="Times New Roman" w:hAnsiTheme="minorHAnsi" w:cstheme="minorHAnsi"/>
                <w:i/>
                <w:spacing w:val="-2"/>
                <w:lang w:eastAsia="tr-TR"/>
              </w:rPr>
              <w:t>where</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the</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contract</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goods</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or</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services</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are</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sold</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or</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purchased</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see</w:t>
            </w:r>
            <w:proofErr w:type="spellEnd"/>
            <w:r w:rsidRPr="004F374B">
              <w:rPr>
                <w:rFonts w:asciiTheme="minorHAnsi" w:eastAsia="Times New Roman" w:hAnsiTheme="minorHAnsi" w:cstheme="minorHAnsi"/>
                <w:i/>
                <w:spacing w:val="-2"/>
                <w:lang w:eastAsia="tr-TR"/>
              </w:rPr>
              <w:t xml:space="preserve"> in </w:t>
            </w:r>
            <w:proofErr w:type="spellStart"/>
            <w:r w:rsidRPr="004F374B">
              <w:rPr>
                <w:rFonts w:asciiTheme="minorHAnsi" w:eastAsia="Times New Roman" w:hAnsiTheme="minorHAnsi" w:cstheme="minorHAnsi"/>
                <w:i/>
                <w:spacing w:val="-2"/>
                <w:lang w:eastAsia="tr-TR"/>
              </w:rPr>
              <w:t>particular</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Section</w:t>
            </w:r>
            <w:proofErr w:type="spellEnd"/>
            <w:r w:rsidRPr="004F374B">
              <w:rPr>
                <w:rFonts w:asciiTheme="minorHAnsi" w:eastAsia="Times New Roman" w:hAnsiTheme="minorHAnsi" w:cstheme="minorHAnsi"/>
                <w:i/>
                <w:spacing w:val="-2"/>
                <w:lang w:eastAsia="tr-TR"/>
              </w:rPr>
              <w:t xml:space="preserve"> VI.2.1). </w:t>
            </w:r>
            <w:proofErr w:type="spellStart"/>
            <w:r w:rsidRPr="004F374B">
              <w:rPr>
                <w:rFonts w:asciiTheme="minorHAnsi" w:eastAsia="Times New Roman" w:hAnsiTheme="minorHAnsi" w:cstheme="minorHAnsi"/>
                <w:i/>
                <w:spacing w:val="-2"/>
                <w:lang w:eastAsia="tr-TR"/>
              </w:rPr>
              <w:t>Such</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provisions</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may</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benefit</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from</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the</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Block</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Exemption</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Regulation</w:t>
            </w:r>
            <w:proofErr w:type="spellEnd"/>
            <w:r w:rsidRPr="004F374B">
              <w:rPr>
                <w:rFonts w:asciiTheme="minorHAnsi" w:eastAsia="Times New Roman" w:hAnsiTheme="minorHAnsi" w:cstheme="minorHAnsi"/>
                <w:i/>
                <w:spacing w:val="-2"/>
                <w:lang w:eastAsia="tr-TR"/>
              </w:rPr>
              <w:t xml:space="preserve">, in </w:t>
            </w:r>
            <w:proofErr w:type="spellStart"/>
            <w:r w:rsidRPr="004F374B">
              <w:rPr>
                <w:rFonts w:asciiTheme="minorHAnsi" w:eastAsia="Times New Roman" w:hAnsiTheme="minorHAnsi" w:cstheme="minorHAnsi"/>
                <w:i/>
                <w:spacing w:val="-2"/>
                <w:lang w:eastAsia="tr-TR"/>
              </w:rPr>
              <w:t>particular</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when</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the</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conditions</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provided</w:t>
            </w:r>
            <w:proofErr w:type="spellEnd"/>
            <w:r w:rsidRPr="004F374B">
              <w:rPr>
                <w:rFonts w:asciiTheme="minorHAnsi" w:eastAsia="Times New Roman" w:hAnsiTheme="minorHAnsi" w:cstheme="minorHAnsi"/>
                <w:i/>
                <w:spacing w:val="-2"/>
                <w:lang w:eastAsia="tr-TR"/>
              </w:rPr>
              <w:t xml:space="preserve"> in </w:t>
            </w:r>
            <w:proofErr w:type="spellStart"/>
            <w:r w:rsidRPr="004F374B">
              <w:rPr>
                <w:rFonts w:asciiTheme="minorHAnsi" w:eastAsia="Times New Roman" w:hAnsiTheme="minorHAnsi" w:cstheme="minorHAnsi"/>
                <w:i/>
                <w:spacing w:val="-2"/>
                <w:lang w:eastAsia="tr-TR"/>
              </w:rPr>
              <w:t>Article</w:t>
            </w:r>
            <w:proofErr w:type="spellEnd"/>
            <w:r w:rsidRPr="004F374B">
              <w:rPr>
                <w:rFonts w:asciiTheme="minorHAnsi" w:eastAsia="Times New Roman" w:hAnsiTheme="minorHAnsi" w:cstheme="minorHAnsi"/>
                <w:i/>
                <w:spacing w:val="-2"/>
                <w:lang w:eastAsia="tr-TR"/>
              </w:rPr>
              <w:t xml:space="preserve"> 5 of </w:t>
            </w:r>
            <w:proofErr w:type="spellStart"/>
            <w:r w:rsidRPr="004F374B">
              <w:rPr>
                <w:rFonts w:asciiTheme="minorHAnsi" w:eastAsia="Times New Roman" w:hAnsiTheme="minorHAnsi" w:cstheme="minorHAnsi"/>
                <w:i/>
                <w:spacing w:val="-2"/>
                <w:lang w:eastAsia="tr-TR"/>
              </w:rPr>
              <w:t>that</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Regulation</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are</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fulfilled</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They</w:t>
            </w:r>
            <w:proofErr w:type="spellEnd"/>
            <w:r w:rsidRPr="004F374B">
              <w:rPr>
                <w:rFonts w:asciiTheme="minorHAnsi" w:eastAsia="Times New Roman" w:hAnsiTheme="minorHAnsi" w:cstheme="minorHAnsi"/>
                <w:i/>
                <w:spacing w:val="-2"/>
                <w:lang w:eastAsia="tr-TR"/>
              </w:rPr>
              <w:t xml:space="preserve"> can </w:t>
            </w:r>
            <w:proofErr w:type="spellStart"/>
            <w:r w:rsidRPr="004F374B">
              <w:rPr>
                <w:rFonts w:asciiTheme="minorHAnsi" w:eastAsia="Times New Roman" w:hAnsiTheme="minorHAnsi" w:cstheme="minorHAnsi"/>
                <w:i/>
                <w:spacing w:val="-2"/>
                <w:lang w:eastAsia="tr-TR"/>
              </w:rPr>
              <w:t>also</w:t>
            </w:r>
            <w:proofErr w:type="spellEnd"/>
            <w:r w:rsidRPr="004F374B">
              <w:rPr>
                <w:rFonts w:asciiTheme="minorHAnsi" w:eastAsia="Times New Roman" w:hAnsiTheme="minorHAnsi" w:cstheme="minorHAnsi"/>
                <w:i/>
                <w:spacing w:val="-2"/>
                <w:lang w:eastAsia="tr-TR"/>
              </w:rPr>
              <w:t xml:space="preserve"> be </w:t>
            </w:r>
            <w:proofErr w:type="spellStart"/>
            <w:r w:rsidRPr="004F374B">
              <w:rPr>
                <w:rFonts w:asciiTheme="minorHAnsi" w:eastAsia="Times New Roman" w:hAnsiTheme="minorHAnsi" w:cstheme="minorHAnsi"/>
                <w:i/>
                <w:spacing w:val="-2"/>
                <w:lang w:eastAsia="tr-TR"/>
              </w:rPr>
              <w:t>individually</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justified</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by</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efficiencies</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under</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Article</w:t>
            </w:r>
            <w:proofErr w:type="spellEnd"/>
            <w:r w:rsidRPr="004F374B">
              <w:rPr>
                <w:rFonts w:asciiTheme="minorHAnsi" w:eastAsia="Times New Roman" w:hAnsiTheme="minorHAnsi" w:cstheme="minorHAnsi"/>
                <w:i/>
                <w:spacing w:val="-2"/>
                <w:lang w:eastAsia="tr-TR"/>
              </w:rPr>
              <w:t xml:space="preserve"> 101(3) as </w:t>
            </w:r>
            <w:proofErr w:type="spellStart"/>
            <w:r w:rsidRPr="004F374B">
              <w:rPr>
                <w:rFonts w:asciiTheme="minorHAnsi" w:eastAsia="Times New Roman" w:hAnsiTheme="minorHAnsi" w:cstheme="minorHAnsi"/>
                <w:i/>
                <w:spacing w:val="-2"/>
                <w:lang w:eastAsia="tr-TR"/>
              </w:rPr>
              <w:t>for</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instance</w:t>
            </w:r>
            <w:proofErr w:type="spellEnd"/>
            <w:r w:rsidRPr="004F374B">
              <w:rPr>
                <w:rFonts w:asciiTheme="minorHAnsi" w:eastAsia="Times New Roman" w:hAnsiTheme="minorHAnsi" w:cstheme="minorHAnsi"/>
                <w:i/>
                <w:spacing w:val="-2"/>
                <w:lang w:eastAsia="tr-TR"/>
              </w:rPr>
              <w:t xml:space="preserve"> </w:t>
            </w:r>
            <w:proofErr w:type="spellStart"/>
            <w:r w:rsidRPr="004F374B">
              <w:rPr>
                <w:rFonts w:asciiTheme="minorHAnsi" w:eastAsia="Times New Roman" w:hAnsiTheme="minorHAnsi" w:cstheme="minorHAnsi"/>
                <w:i/>
                <w:spacing w:val="-2"/>
                <w:lang w:eastAsia="tr-TR"/>
              </w:rPr>
              <w:t>described</w:t>
            </w:r>
            <w:proofErr w:type="spellEnd"/>
            <w:r w:rsidRPr="004F374B">
              <w:rPr>
                <w:rFonts w:asciiTheme="minorHAnsi" w:eastAsia="Times New Roman" w:hAnsiTheme="minorHAnsi" w:cstheme="minorHAnsi"/>
                <w:i/>
                <w:spacing w:val="-2"/>
                <w:lang w:eastAsia="tr-TR"/>
              </w:rPr>
              <w:t xml:space="preserve"> in </w:t>
            </w:r>
            <w:proofErr w:type="spellStart"/>
            <w:r w:rsidRPr="004F374B">
              <w:rPr>
                <w:rFonts w:asciiTheme="minorHAnsi" w:eastAsia="Times New Roman" w:hAnsiTheme="minorHAnsi" w:cstheme="minorHAnsi"/>
                <w:i/>
                <w:spacing w:val="-2"/>
                <w:lang w:eastAsia="tr-TR"/>
              </w:rPr>
              <w:t>paragraphs</w:t>
            </w:r>
            <w:proofErr w:type="spellEnd"/>
            <w:r w:rsidRPr="004F374B">
              <w:rPr>
                <w:rFonts w:asciiTheme="minorHAnsi" w:eastAsia="Times New Roman" w:hAnsiTheme="minorHAnsi" w:cstheme="minorHAnsi"/>
                <w:i/>
                <w:spacing w:val="-2"/>
                <w:lang w:eastAsia="tr-TR"/>
              </w:rPr>
              <w:t xml:space="preserve"> (144) </w:t>
            </w:r>
            <w:proofErr w:type="spellStart"/>
            <w:r w:rsidRPr="004F374B">
              <w:rPr>
                <w:rFonts w:asciiTheme="minorHAnsi" w:eastAsia="Times New Roman" w:hAnsiTheme="minorHAnsi" w:cstheme="minorHAnsi"/>
                <w:i/>
                <w:spacing w:val="-2"/>
                <w:lang w:eastAsia="tr-TR"/>
              </w:rPr>
              <w:t>to</w:t>
            </w:r>
            <w:proofErr w:type="spellEnd"/>
            <w:r w:rsidRPr="004F374B">
              <w:rPr>
                <w:rFonts w:asciiTheme="minorHAnsi" w:eastAsia="Times New Roman" w:hAnsiTheme="minorHAnsi" w:cstheme="minorHAnsi"/>
                <w:i/>
                <w:spacing w:val="-2"/>
                <w:lang w:eastAsia="tr-TR"/>
              </w:rPr>
              <w:t xml:space="preserve"> (148</w:t>
            </w:r>
            <w:r w:rsidRPr="00C7060C">
              <w:rPr>
                <w:rFonts w:asciiTheme="minorHAnsi" w:eastAsia="Times New Roman" w:hAnsiTheme="minorHAnsi" w:cstheme="minorHAnsi"/>
                <w:spacing w:val="-2"/>
                <w:lang w:eastAsia="tr-TR"/>
              </w:rPr>
              <w:t>).” if</w:t>
            </w:r>
            <w:r>
              <w:rPr>
                <w:rFonts w:asciiTheme="minorHAnsi" w:eastAsia="Times New Roman" w:hAnsiTheme="minorHAnsi" w:cstheme="minorHAnsi"/>
                <w:spacing w:val="-2"/>
                <w:lang w:eastAsia="tr-TR"/>
              </w:rPr>
              <w:t>adesinden de anlaşılacağı üzere</w:t>
            </w:r>
            <w:r w:rsidRPr="00C7060C">
              <w:rPr>
                <w:rFonts w:asciiTheme="minorHAnsi" w:eastAsia="Times New Roman" w:hAnsiTheme="minorHAnsi" w:cstheme="minorHAnsi"/>
                <w:spacing w:val="-2"/>
                <w:lang w:eastAsia="tr-TR"/>
              </w:rPr>
              <w:t xml:space="preserve"> acentelik anlaşmalarındaki rekabet yasaklarının yalnızca pazarın kapatılmasına yol açması halinde 101(1). maddeyi ihlal edebileceği belirtilmektedir. Dolayısıyla rekabet yasakları Dikey Kılavuzdaki mevcut yaklaşıma paralel olarak otomatik biçimde mehaz Avrupa Birliğinin İşleyişine Dair Antlaşma (ABİDA)</w:t>
            </w:r>
            <w:proofErr w:type="spellStart"/>
            <w:r w:rsidRPr="00C7060C">
              <w:rPr>
                <w:rFonts w:asciiTheme="minorHAnsi" w:eastAsia="Times New Roman" w:hAnsiTheme="minorHAnsi" w:cstheme="minorHAnsi"/>
                <w:spacing w:val="-2"/>
                <w:lang w:eastAsia="tr-TR"/>
              </w:rPr>
              <w:t>nın</w:t>
            </w:r>
            <w:proofErr w:type="spellEnd"/>
            <w:r w:rsidRPr="00C7060C">
              <w:rPr>
                <w:rFonts w:asciiTheme="minorHAnsi" w:eastAsia="Times New Roman" w:hAnsiTheme="minorHAnsi" w:cstheme="minorHAnsi"/>
                <w:spacing w:val="-2"/>
                <w:lang w:eastAsia="tr-TR"/>
              </w:rPr>
              <w:t xml:space="preserve"> 101(1). maddesi kapsamına girmemekte, ancak pazarı kapatma etkisi söz konusu ise 101(1). maddenin ihlal edilebileceği belirtilmektedir. </w:t>
            </w:r>
          </w:p>
          <w:p w14:paraId="51EFD484" w14:textId="77777777" w:rsidR="00C84A84" w:rsidRPr="00C7060C"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sidRPr="00C7060C">
              <w:rPr>
                <w:rFonts w:asciiTheme="minorHAnsi" w:eastAsia="Times New Roman" w:hAnsiTheme="minorHAnsi" w:cstheme="minorHAnsi"/>
                <w:spacing w:val="-2"/>
                <w:lang w:eastAsia="tr-TR"/>
              </w:rPr>
              <w:t xml:space="preserve"> </w:t>
            </w:r>
          </w:p>
          <w:p w14:paraId="78B8ACE8" w14:textId="77777777" w:rsidR="00C84A84" w:rsidRPr="00C7060C"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sidRPr="00C7060C">
              <w:rPr>
                <w:rFonts w:asciiTheme="minorHAnsi" w:eastAsia="Times New Roman" w:hAnsiTheme="minorHAnsi" w:cstheme="minorHAnsi"/>
                <w:spacing w:val="-2"/>
                <w:lang w:eastAsia="tr-TR"/>
              </w:rPr>
              <w:t xml:space="preserve">Nitekim Komisyonun 330/2010 sayılı Tüzüğe ilişkin Kılavuzunda, ilgili paragrafın devamında 21. paragrafta da acentenin ilgili risklerden bir veya daha fazlasını taşıması durumunda acente ve müvekkil arasındaki anlaşmanın 101(1). madde anlamında bir acentelik anlaşması olmayıp acente bağımsız bir teşebbüs olarak addedileceği için söz konusu anlaşmanın herhangi bir dikey anlaşma gibi 101(1). maddeye tabi olacağı </w:t>
            </w:r>
            <w:r w:rsidRPr="00C7060C">
              <w:rPr>
                <w:rFonts w:asciiTheme="minorHAnsi" w:eastAsia="Times New Roman" w:hAnsiTheme="minorHAnsi" w:cstheme="minorHAnsi"/>
                <w:spacing w:val="-2"/>
                <w:lang w:eastAsia="tr-TR"/>
              </w:rPr>
              <w:lastRenderedPageBreak/>
              <w:t>belirtilmektedir. Böylelikle Komisyon, acentenin risk üstlendiği acentelik anlaşmalarındaki rekabet yasaklarını diğer dikey anlaşmalar gibi değerlendireceğini özel olarak belirtirken acentenin risk üstlenmediği acentelik anlaşmalarındaki rekabet yasakları için bu ifade yerine pazarı kapatma etkisine bağlı olarak değerlendirileceğini belirtmek suretiyle yaklaşım olarak aralarında önemli bir fark gözetmektedir.</w:t>
            </w:r>
          </w:p>
          <w:p w14:paraId="5FCE4221" w14:textId="77777777" w:rsidR="00C84A84"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06CBE3F4" w14:textId="77777777" w:rsidR="00C84A84"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sidRPr="00C7060C">
              <w:rPr>
                <w:rFonts w:asciiTheme="minorHAnsi" w:eastAsia="Times New Roman" w:hAnsiTheme="minorHAnsi" w:cstheme="minorHAnsi"/>
                <w:spacing w:val="-2"/>
                <w:lang w:eastAsia="tr-TR"/>
              </w:rPr>
              <w:t xml:space="preserve">- Bilgi notunda da yer verildiği üzere, Rekabet Kurulunun </w:t>
            </w:r>
            <w:proofErr w:type="spellStart"/>
            <w:r w:rsidRPr="00C7060C">
              <w:rPr>
                <w:rFonts w:asciiTheme="minorHAnsi" w:eastAsia="Times New Roman" w:hAnsiTheme="minorHAnsi" w:cstheme="minorHAnsi"/>
                <w:spacing w:val="-2"/>
                <w:lang w:eastAsia="tr-TR"/>
              </w:rPr>
              <w:t>Miele</w:t>
            </w:r>
            <w:proofErr w:type="spellEnd"/>
            <w:r w:rsidRPr="00C7060C">
              <w:rPr>
                <w:rFonts w:asciiTheme="minorHAnsi" w:eastAsia="Times New Roman" w:hAnsiTheme="minorHAnsi" w:cstheme="minorHAnsi"/>
                <w:spacing w:val="-2"/>
                <w:lang w:eastAsia="tr-TR"/>
              </w:rPr>
              <w:t xml:space="preserve">  gibi muafiyet analizi yapmaya gerek duymadan doğrudan rekabetin kısıtlanmadığı sonucuna ulaştığı ve menfi tespit verdiği kararlar mevcuttur. Taslak’ta yapılan değişiklikle raportörlerin ve Kurulun sahip olduğu bu esneklik ortadan kaldırılacaktır.</w:t>
            </w:r>
          </w:p>
          <w:p w14:paraId="56F4B3B3" w14:textId="77777777" w:rsidR="00C84A84" w:rsidRPr="00C7060C"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049EAC61" w14:textId="77777777" w:rsidR="00C84A84" w:rsidRPr="00C7060C"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sidRPr="00C7060C">
              <w:rPr>
                <w:rFonts w:asciiTheme="minorHAnsi" w:eastAsia="Times New Roman" w:hAnsiTheme="minorHAnsi" w:cstheme="minorHAnsi"/>
                <w:spacing w:val="-2"/>
                <w:lang w:eastAsia="tr-TR"/>
              </w:rPr>
              <w:t>- İnternet satışlarına ilişkin düzenlemeden farklı olarak, Kılavuz’un mevcut halinin uygulamada rekabeti ve tüketici refahını azaltabilecek ne tür sorunlara yol açtığı; buna karşılık yapılacak değişikliğin rekabeti ve/veya tüketici refahını nasıl artıracağının açıkça or</w:t>
            </w:r>
            <w:r>
              <w:rPr>
                <w:rFonts w:asciiTheme="minorHAnsi" w:eastAsia="Times New Roman" w:hAnsiTheme="minorHAnsi" w:cstheme="minorHAnsi"/>
                <w:spacing w:val="-2"/>
                <w:lang w:eastAsia="tr-TR"/>
              </w:rPr>
              <w:t>taya konamadığı düşünülmektedir</w:t>
            </w:r>
            <w:r w:rsidRPr="00C7060C">
              <w:rPr>
                <w:rFonts w:asciiTheme="minorHAnsi" w:eastAsia="Times New Roman" w:hAnsiTheme="minorHAnsi" w:cstheme="minorHAnsi"/>
                <w:spacing w:val="-2"/>
                <w:lang w:eastAsia="tr-TR"/>
              </w:rPr>
              <w:t>.</w:t>
            </w:r>
          </w:p>
          <w:p w14:paraId="5647AA40" w14:textId="77777777" w:rsidR="00C84A84"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165B4F1D"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Pr>
                <w:rFonts w:asciiTheme="minorHAnsi" w:eastAsia="Times New Roman" w:hAnsiTheme="minorHAnsi" w:cstheme="minorHAnsi"/>
                <w:spacing w:val="-2"/>
                <w:lang w:eastAsia="tr-TR"/>
              </w:rPr>
              <w:t xml:space="preserve">Kısacası, acentelik hükümlerinin değerlendirilmesinin AB uygulamasıyla yeknesaklaştırılması amaçlanmakta ise, Kılavuz’un halihazırdaki ilgili hükümlerinin </w:t>
            </w:r>
            <w:r>
              <w:rPr>
                <w:rFonts w:asciiTheme="minorHAnsi" w:eastAsia="Times New Roman" w:hAnsiTheme="minorHAnsi" w:cstheme="minorHAnsi"/>
                <w:spacing w:val="-2"/>
                <w:lang w:eastAsia="tr-TR"/>
              </w:rPr>
              <w:lastRenderedPageBreak/>
              <w:t>muhafaza edilmesi gerektiği düşünülmektedir. Zira Taslak Kılavuzun ilgili paragrafında önerilen değişikliğin Türk rekabet hukuku rejiminin acentelik sözleşmelerine ilişkin benimsediği klasik dikey anlaşmalardan farklı tutumu ile örtüşmeyen katılıkta olduğu söylenebilecektir.</w:t>
            </w:r>
          </w:p>
        </w:tc>
        <w:tc>
          <w:tcPr>
            <w:tcW w:w="4649" w:type="dxa"/>
          </w:tcPr>
          <w:p w14:paraId="47F6DAA9" w14:textId="77777777" w:rsidR="00C84A84" w:rsidRDefault="00C84A84" w:rsidP="002B77E9">
            <w:pPr>
              <w:widowControl w:val="0"/>
              <w:overflowPunct w:val="0"/>
              <w:autoSpaceDE w:val="0"/>
              <w:autoSpaceDN w:val="0"/>
              <w:adjustRightInd w:val="0"/>
              <w:ind w:right="10"/>
              <w:jc w:val="both"/>
              <w:textAlignment w:val="baseline"/>
            </w:pPr>
          </w:p>
          <w:p w14:paraId="642F580A"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Pr>
                <w:rFonts w:asciiTheme="minorHAnsi" w:eastAsia="Times New Roman" w:hAnsiTheme="minorHAnsi" w:cstheme="minorHAnsi"/>
                <w:spacing w:val="-2"/>
                <w:lang w:eastAsia="tr-TR"/>
              </w:rPr>
              <w:t>Paragraf 14’de</w:t>
            </w:r>
            <w:r w:rsidRPr="005E5718">
              <w:rPr>
                <w:rFonts w:asciiTheme="minorHAnsi" w:eastAsia="Times New Roman" w:hAnsiTheme="minorHAnsi" w:cstheme="minorHAnsi"/>
                <w:spacing w:val="-2"/>
                <w:lang w:eastAsia="tr-TR"/>
              </w:rPr>
              <w:t xml:space="preserve"> değişiklik yapılmaması, mevcut met</w:t>
            </w:r>
            <w:r>
              <w:rPr>
                <w:rFonts w:asciiTheme="minorHAnsi" w:eastAsia="Times New Roman" w:hAnsiTheme="minorHAnsi" w:cstheme="minorHAnsi"/>
                <w:spacing w:val="-2"/>
                <w:lang w:eastAsia="tr-TR"/>
              </w:rPr>
              <w:t>n</w:t>
            </w:r>
            <w:r w:rsidRPr="005E5718">
              <w:rPr>
                <w:rFonts w:asciiTheme="minorHAnsi" w:eastAsia="Times New Roman" w:hAnsiTheme="minorHAnsi" w:cstheme="minorHAnsi"/>
                <w:spacing w:val="-2"/>
                <w:lang w:eastAsia="tr-TR"/>
              </w:rPr>
              <w:t>in korunması önerilmektedir.</w:t>
            </w:r>
          </w:p>
          <w:p w14:paraId="07515EE3"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tc>
      </w:tr>
      <w:tr w:rsidR="00C84A84" w:rsidRPr="005E5718" w14:paraId="5CC31D35" w14:textId="77777777" w:rsidTr="002B77E9">
        <w:trPr>
          <w:trHeight w:val="1271"/>
        </w:trPr>
        <w:tc>
          <w:tcPr>
            <w:tcW w:w="4077" w:type="dxa"/>
            <w:shd w:val="clear" w:color="auto" w:fill="auto"/>
          </w:tcPr>
          <w:p w14:paraId="5F56E44E"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b/>
                <w:spacing w:val="-2"/>
                <w:lang w:eastAsia="tr-TR"/>
              </w:rPr>
            </w:pPr>
            <w:r w:rsidRPr="005E5718">
              <w:rPr>
                <w:rFonts w:asciiTheme="minorHAnsi" w:eastAsia="Times New Roman" w:hAnsiTheme="minorHAnsi" w:cstheme="minorHAnsi"/>
                <w:b/>
                <w:spacing w:val="-2"/>
                <w:lang w:eastAsia="tr-TR"/>
              </w:rPr>
              <w:lastRenderedPageBreak/>
              <w:t>Paragraf 19</w:t>
            </w:r>
          </w:p>
          <w:tbl>
            <w:tblPr>
              <w:tblW w:w="0" w:type="auto"/>
              <w:tblBorders>
                <w:top w:val="nil"/>
                <w:left w:val="nil"/>
                <w:bottom w:val="nil"/>
                <w:right w:val="nil"/>
              </w:tblBorders>
              <w:tblLook w:val="0000" w:firstRow="0" w:lastRow="0" w:firstColumn="0" w:lastColumn="0" w:noHBand="0" w:noVBand="0"/>
            </w:tblPr>
            <w:tblGrid>
              <w:gridCol w:w="3861"/>
            </w:tblGrid>
            <w:tr w:rsidR="00C84A84" w:rsidRPr="005E5718" w14:paraId="4455A8B6" w14:textId="77777777" w:rsidTr="008C0F79">
              <w:trPr>
                <w:trHeight w:val="1241"/>
              </w:trPr>
              <w:tc>
                <w:tcPr>
                  <w:tcW w:w="0" w:type="auto"/>
                </w:tcPr>
                <w:p w14:paraId="23816F43" w14:textId="77777777" w:rsidR="00C84A84" w:rsidRPr="005E5718" w:rsidRDefault="00C84A84" w:rsidP="0064318F">
                  <w:pPr>
                    <w:pStyle w:val="Default"/>
                    <w:framePr w:hSpace="141" w:wrap="around" w:vAnchor="page" w:hAnchor="margin" w:y="2776"/>
                    <w:rPr>
                      <w:rFonts w:asciiTheme="minorHAnsi" w:eastAsia="Times New Roman" w:hAnsiTheme="minorHAnsi" w:cstheme="minorHAnsi"/>
                      <w:color w:val="auto"/>
                      <w:spacing w:val="-2"/>
                      <w:sz w:val="22"/>
                      <w:szCs w:val="22"/>
                      <w:lang w:eastAsia="tr-TR"/>
                    </w:rPr>
                  </w:pPr>
                </w:p>
                <w:p w14:paraId="37961889" w14:textId="77777777" w:rsidR="00C84A84" w:rsidRPr="005E5718" w:rsidRDefault="00C84A84" w:rsidP="0064318F">
                  <w:pPr>
                    <w:pStyle w:val="Default"/>
                    <w:framePr w:hSpace="141" w:wrap="around" w:vAnchor="page" w:hAnchor="margin" w:y="2776"/>
                    <w:jc w:val="both"/>
                    <w:rPr>
                      <w:rFonts w:asciiTheme="minorHAnsi" w:eastAsia="Times New Roman" w:hAnsiTheme="minorHAnsi" w:cstheme="minorHAnsi"/>
                      <w:b/>
                      <w:color w:val="auto"/>
                      <w:spacing w:val="-2"/>
                      <w:sz w:val="22"/>
                      <w:szCs w:val="22"/>
                      <w:lang w:eastAsia="tr-TR"/>
                    </w:rPr>
                  </w:pPr>
                  <w:r w:rsidRPr="005E5718">
                    <w:rPr>
                      <w:rFonts w:asciiTheme="minorHAnsi" w:eastAsia="Times New Roman" w:hAnsiTheme="minorHAnsi" w:cstheme="minorHAnsi"/>
                      <w:color w:val="auto"/>
                      <w:spacing w:val="-2"/>
                      <w:sz w:val="22"/>
                      <w:szCs w:val="22"/>
                      <w:lang w:eastAsia="tr-TR"/>
                    </w:rPr>
                    <w:t xml:space="preserve">Yeniden satış fiyatının belirlenmesine yönelik doğrudan veya dolaylı yöntemler, alıcıların uyguladığı fiyatların sağlayıcı tarafından izlenebildiği ve kontrol </w:t>
                  </w:r>
                  <w:r w:rsidRPr="005E5718">
                    <w:rPr>
                      <w:rFonts w:asciiTheme="minorHAnsi" w:eastAsia="Times New Roman" w:hAnsiTheme="minorHAnsi" w:cstheme="minorHAnsi"/>
                      <w:b/>
                      <w:color w:val="auto"/>
                      <w:spacing w:val="-2"/>
                      <w:sz w:val="22"/>
                      <w:szCs w:val="22"/>
                      <w:lang w:eastAsia="tr-TR"/>
                    </w:rPr>
                    <w:t xml:space="preserve">edilebildiği </w:t>
                  </w:r>
                  <w:r w:rsidRPr="005E5718">
                    <w:rPr>
                      <w:rFonts w:asciiTheme="minorHAnsi" w:eastAsia="Times New Roman" w:hAnsiTheme="minorHAnsi" w:cstheme="minorHAnsi"/>
                      <w:color w:val="auto"/>
                      <w:spacing w:val="-2"/>
                      <w:sz w:val="22"/>
                      <w:szCs w:val="22"/>
                      <w:lang w:eastAsia="tr-TR"/>
                    </w:rPr>
                    <w:t xml:space="preserve">durumlarda daha etkili olacaktır. Örneğin, standart fiyat listelerinden farklı fiyatlardan satış yapan alıcıları rapor etme konusunda tüm alıcılara getirilecek bir yükümlülük sağlayıcının pazarda uygulanan fiyatları kontrol etmesini önemli ölçüde kolaylaştıracaktır.” </w:t>
                  </w:r>
                  <w:r w:rsidRPr="005E5718">
                    <w:rPr>
                      <w:rFonts w:asciiTheme="minorHAnsi" w:eastAsia="Times New Roman" w:hAnsiTheme="minorHAnsi" w:cstheme="minorHAnsi"/>
                      <w:b/>
                      <w:color w:val="auto"/>
                      <w:spacing w:val="-2"/>
                      <w:sz w:val="22"/>
                      <w:szCs w:val="22"/>
                      <w:lang w:eastAsia="tr-TR"/>
                    </w:rPr>
                    <w:t xml:space="preserve">Yine teşebbüsler arasındaki sözleşmelerde yer alan ve sağlayıcının, kayrılan alıcı dışındaki alıcılara daha uygun fiyat ve koşullarda ürün temin etme güdüsünü azaltan en çok kayrılan müşteri koşulu, yeniden satış fiyatının belirlenmesine yönelik doğrudan veya dolaylı yöntemlerin etkisini daha da pekiştirebilecektir. </w:t>
                  </w:r>
                </w:p>
                <w:p w14:paraId="14380648" w14:textId="77777777" w:rsidR="00C84A84" w:rsidRPr="005E5718" w:rsidRDefault="00C84A84" w:rsidP="0064318F">
                  <w:pPr>
                    <w:pStyle w:val="Default"/>
                    <w:framePr w:hSpace="141" w:wrap="around" w:vAnchor="page" w:hAnchor="margin" w:y="2776"/>
                    <w:rPr>
                      <w:rFonts w:asciiTheme="minorHAnsi" w:hAnsiTheme="minorHAnsi" w:cstheme="minorHAnsi"/>
                      <w:sz w:val="22"/>
                      <w:szCs w:val="22"/>
                    </w:rPr>
                  </w:pPr>
                </w:p>
              </w:tc>
            </w:tr>
          </w:tbl>
          <w:p w14:paraId="25361C92"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tc>
        <w:tc>
          <w:tcPr>
            <w:tcW w:w="4990" w:type="dxa"/>
            <w:shd w:val="clear" w:color="auto" w:fill="auto"/>
          </w:tcPr>
          <w:p w14:paraId="27F2C756"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hAnsiTheme="minorHAnsi" w:cstheme="minorHAnsi"/>
              </w:rPr>
            </w:pPr>
          </w:p>
          <w:p w14:paraId="27D5EDDC"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hAnsiTheme="minorHAnsi" w:cstheme="minorHAnsi"/>
              </w:rPr>
            </w:pPr>
            <w:r w:rsidRPr="005E5718">
              <w:rPr>
                <w:rFonts w:asciiTheme="minorHAnsi" w:hAnsiTheme="minorHAnsi" w:cstheme="minorHAnsi"/>
              </w:rPr>
              <w:t xml:space="preserve">Paragraf 19’a eklenmesi planlanan ifadeye ilişkin olarak, Mehazda (Komisyon Kılavuzu paragraf 48) bu içerik ve ayrıntıda yer almayan bir cümlenin, yeniden satış fiyatının belirlenmesini açıklayan paragrafa eklenmesi, uygulamada, hiçbir pazar gücüne sahip olmayan taraflar arasındaki sözleşmelerde dahi bu koşula yer verilmemesine yol açabilir.  </w:t>
            </w:r>
          </w:p>
          <w:p w14:paraId="5512CC90"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hAnsiTheme="minorHAnsi" w:cstheme="minorHAnsi"/>
              </w:rPr>
            </w:pPr>
          </w:p>
          <w:p w14:paraId="4D3EA0A1"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hAnsiTheme="minorHAnsi" w:cstheme="minorHAnsi"/>
              </w:rPr>
            </w:pPr>
            <w:r>
              <w:rPr>
                <w:rFonts w:asciiTheme="minorHAnsi" w:hAnsiTheme="minorHAnsi" w:cstheme="minorHAnsi"/>
              </w:rPr>
              <w:t>En çok kayrılan müşteri (“EKM”) h</w:t>
            </w:r>
            <w:r w:rsidRPr="005E5718">
              <w:rPr>
                <w:rFonts w:asciiTheme="minorHAnsi" w:hAnsiTheme="minorHAnsi" w:cstheme="minorHAnsi"/>
              </w:rPr>
              <w:t xml:space="preserve">ükmünün yeniden satış fiyatının belirlenmesine yönelik doğrudan veya dolaylı bir yöntem içerip içermediğine somut olay bazında değerlendirilerek karar verilmesi gerektiği düşünülmektedir. Ayrıca </w:t>
            </w:r>
            <w:proofErr w:type="spellStart"/>
            <w:r w:rsidRPr="005E5718">
              <w:rPr>
                <w:rFonts w:asciiTheme="minorHAnsi" w:hAnsiTheme="minorHAnsi" w:cstheme="minorHAnsi"/>
                <w:i/>
              </w:rPr>
              <w:t>per</w:t>
            </w:r>
            <w:proofErr w:type="spellEnd"/>
            <w:r w:rsidRPr="005E5718">
              <w:rPr>
                <w:rFonts w:asciiTheme="minorHAnsi" w:hAnsiTheme="minorHAnsi" w:cstheme="minorHAnsi"/>
                <w:i/>
              </w:rPr>
              <w:t xml:space="preserve"> se</w:t>
            </w:r>
            <w:r w:rsidRPr="005E5718">
              <w:rPr>
                <w:rFonts w:asciiTheme="minorHAnsi" w:hAnsiTheme="minorHAnsi" w:cstheme="minorHAnsi"/>
              </w:rPr>
              <w:t xml:space="preserve"> analiz altında değerlendirilen yeniden satış fiyatının belirlenmesi hususuna ilişkin bir bölümde </w:t>
            </w:r>
            <w:proofErr w:type="spellStart"/>
            <w:r w:rsidRPr="005E5718">
              <w:rPr>
                <w:rFonts w:asciiTheme="minorHAnsi" w:hAnsiTheme="minorHAnsi" w:cstheme="minorHAnsi"/>
                <w:i/>
              </w:rPr>
              <w:t>rule</w:t>
            </w:r>
            <w:proofErr w:type="spellEnd"/>
            <w:r w:rsidRPr="005E5718">
              <w:rPr>
                <w:rFonts w:asciiTheme="minorHAnsi" w:hAnsiTheme="minorHAnsi" w:cstheme="minorHAnsi"/>
                <w:i/>
              </w:rPr>
              <w:t xml:space="preserve"> of </w:t>
            </w:r>
            <w:proofErr w:type="spellStart"/>
            <w:r w:rsidRPr="005E5718">
              <w:rPr>
                <w:rFonts w:asciiTheme="minorHAnsi" w:hAnsiTheme="minorHAnsi" w:cstheme="minorHAnsi"/>
                <w:i/>
              </w:rPr>
              <w:t>reason</w:t>
            </w:r>
            <w:proofErr w:type="spellEnd"/>
            <w:r w:rsidRPr="005E5718">
              <w:rPr>
                <w:rFonts w:asciiTheme="minorHAnsi" w:hAnsiTheme="minorHAnsi" w:cstheme="minorHAnsi"/>
              </w:rPr>
              <w:t xml:space="preserve"> analizi altında değerlendirilmesi gereken EKM hükümlerine atıf yapılması, gelecek içtihatlar açısından EKM hükmünün var olduğu her somut olayda yeniden satış fiyatı belirlenmesi hususunun değerlendirilmesinin kapısını açabilecek veya bu analizin yapılması amacıyla açılan soruşturmaların artmasına sebebiyet </w:t>
            </w:r>
            <w:r w:rsidRPr="005E5718">
              <w:rPr>
                <w:rFonts w:asciiTheme="minorHAnsi" w:hAnsiTheme="minorHAnsi" w:cstheme="minorHAnsi"/>
              </w:rPr>
              <w:lastRenderedPageBreak/>
              <w:t xml:space="preserve">verebilecektir. Dolayısıyla belirtmek gerekir ki, yeniden satış fiyatının belirlenmesi hususunun EKM hükümleri ile örneklendirilmesi, Taslak Kılavuz’un getirmeye çalıştığı ve Komisyon kararları ve Kurul içtihadının genel itibariyle benimsediği </w:t>
            </w:r>
            <w:proofErr w:type="spellStart"/>
            <w:r w:rsidRPr="005E5718">
              <w:rPr>
                <w:rFonts w:asciiTheme="minorHAnsi" w:hAnsiTheme="minorHAnsi" w:cstheme="minorHAnsi"/>
                <w:i/>
              </w:rPr>
              <w:t>rule</w:t>
            </w:r>
            <w:proofErr w:type="spellEnd"/>
            <w:r w:rsidRPr="005E5718">
              <w:rPr>
                <w:rFonts w:asciiTheme="minorHAnsi" w:hAnsiTheme="minorHAnsi" w:cstheme="minorHAnsi"/>
                <w:i/>
              </w:rPr>
              <w:t xml:space="preserve"> of </w:t>
            </w:r>
            <w:proofErr w:type="spellStart"/>
            <w:r w:rsidRPr="005E5718">
              <w:rPr>
                <w:rFonts w:asciiTheme="minorHAnsi" w:hAnsiTheme="minorHAnsi" w:cstheme="minorHAnsi"/>
                <w:i/>
              </w:rPr>
              <w:t>reason</w:t>
            </w:r>
            <w:proofErr w:type="spellEnd"/>
            <w:r w:rsidRPr="005E5718">
              <w:rPr>
                <w:rFonts w:asciiTheme="minorHAnsi" w:hAnsiTheme="minorHAnsi" w:cstheme="minorHAnsi"/>
              </w:rPr>
              <w:t xml:space="preserve"> analizi ile örtüşmemektedir.</w:t>
            </w:r>
          </w:p>
          <w:p w14:paraId="76A5250A"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hAnsiTheme="minorHAnsi" w:cstheme="minorHAnsi"/>
              </w:rPr>
            </w:pPr>
          </w:p>
          <w:p w14:paraId="388AE7B2"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hAnsiTheme="minorHAnsi" w:cstheme="minorHAnsi"/>
              </w:rPr>
            </w:pPr>
            <w:r w:rsidRPr="005E5718">
              <w:rPr>
                <w:rFonts w:asciiTheme="minorHAnsi" w:hAnsiTheme="minorHAnsi" w:cstheme="minorHAnsi"/>
              </w:rPr>
              <w:t xml:space="preserve">Daha açık bir ifadeyle, bu eklemenin, özel sektördeki uygulamacılar arasında, Rekabet Kurumunun, sözleşmelerdeki en çok kayrılan müşteri koşulunu hemen her durumda yeniden satış fiyatının belirlenmesine yönelik araç olarak nitelendireceği şeklinde bir algı yaratması kuvvetle muhtemeldir. Bunun ise, gelişmiş rekabet hukuku sistemlerindeki uygulamalarla örtüşmediği açıktır. Rekabet Kurumunun da böyle bir amacının olmadığı düşünülmektedir. </w:t>
            </w:r>
          </w:p>
          <w:p w14:paraId="43E76344"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hAnsiTheme="minorHAnsi" w:cstheme="minorHAnsi"/>
              </w:rPr>
            </w:pPr>
          </w:p>
          <w:p w14:paraId="1ED80C1C"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sidRPr="005E5718">
              <w:rPr>
                <w:rFonts w:asciiTheme="minorHAnsi" w:hAnsiTheme="minorHAnsi" w:cstheme="minorHAnsi"/>
                <w:kern w:val="32"/>
              </w:rPr>
              <w:t>Sonuç olarak 19. paragraftaki ilgili cümlenin çıkartılması yerinde olabilecektir.</w:t>
            </w:r>
          </w:p>
        </w:tc>
        <w:tc>
          <w:tcPr>
            <w:tcW w:w="4649" w:type="dxa"/>
          </w:tcPr>
          <w:p w14:paraId="615550EE"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sidRPr="005E5718">
              <w:rPr>
                <w:rFonts w:asciiTheme="minorHAnsi" w:eastAsia="Times New Roman" w:hAnsiTheme="minorHAnsi" w:cstheme="minorHAnsi"/>
                <w:spacing w:val="-2"/>
                <w:lang w:eastAsia="tr-TR"/>
              </w:rPr>
              <w:lastRenderedPageBreak/>
              <w:t>Paragraf 19’da değişiklik yapılmaması, mevcut met</w:t>
            </w:r>
            <w:r>
              <w:rPr>
                <w:rFonts w:asciiTheme="minorHAnsi" w:eastAsia="Times New Roman" w:hAnsiTheme="minorHAnsi" w:cstheme="minorHAnsi"/>
                <w:spacing w:val="-2"/>
                <w:lang w:eastAsia="tr-TR"/>
              </w:rPr>
              <w:t>n</w:t>
            </w:r>
            <w:r w:rsidRPr="005E5718">
              <w:rPr>
                <w:rFonts w:asciiTheme="minorHAnsi" w:eastAsia="Times New Roman" w:hAnsiTheme="minorHAnsi" w:cstheme="minorHAnsi"/>
                <w:spacing w:val="-2"/>
                <w:lang w:eastAsia="tr-TR"/>
              </w:rPr>
              <w:t>in korunması önerilmektedir.</w:t>
            </w:r>
          </w:p>
          <w:p w14:paraId="210EB499"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4C3307E8"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tc>
      </w:tr>
      <w:tr w:rsidR="00C84A84" w:rsidRPr="005E5718" w14:paraId="4051B84D" w14:textId="77777777" w:rsidTr="002B77E9">
        <w:trPr>
          <w:trHeight w:val="1271"/>
        </w:trPr>
        <w:tc>
          <w:tcPr>
            <w:tcW w:w="4077" w:type="dxa"/>
            <w:shd w:val="clear" w:color="auto" w:fill="auto"/>
          </w:tcPr>
          <w:p w14:paraId="4444507F"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b/>
                <w:spacing w:val="-2"/>
                <w:lang w:eastAsia="tr-TR"/>
              </w:rPr>
            </w:pPr>
            <w:r w:rsidRPr="005E5718">
              <w:rPr>
                <w:rFonts w:asciiTheme="minorHAnsi" w:eastAsia="Times New Roman" w:hAnsiTheme="minorHAnsi" w:cstheme="minorHAnsi"/>
                <w:b/>
                <w:spacing w:val="-2"/>
                <w:lang w:eastAsia="tr-TR"/>
              </w:rPr>
              <w:t>Paragraf 25</w:t>
            </w:r>
          </w:p>
          <w:p w14:paraId="0BD0F49A"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b/>
                <w:spacing w:val="-2"/>
                <w:lang w:eastAsia="tr-TR"/>
              </w:rPr>
            </w:pPr>
          </w:p>
          <w:p w14:paraId="6A4470F7"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sidRPr="005E5718">
              <w:rPr>
                <w:rFonts w:asciiTheme="minorHAnsi" w:eastAsia="Times New Roman" w:hAnsiTheme="minorHAnsi" w:cstheme="minorHAnsi"/>
                <w:spacing w:val="-2"/>
                <w:lang w:eastAsia="tr-TR"/>
              </w:rPr>
              <w:t xml:space="preserve">Bir sağlayıcının alıcılarının internet üzerinden satış yapmasını kısıtlaması bir tür pasif satış kısıtlaması niteliğindedir. Prensip olarak her bayi/distribütör internet üzerinden satış yapabilme hakkına sahip olmalıdır. Pasif satışlar kapsamında ele </w:t>
            </w:r>
            <w:r w:rsidRPr="005E5718">
              <w:rPr>
                <w:rFonts w:asciiTheme="minorHAnsi" w:eastAsia="Times New Roman" w:hAnsiTheme="minorHAnsi" w:cstheme="minorHAnsi"/>
                <w:spacing w:val="-2"/>
                <w:lang w:eastAsia="tr-TR"/>
              </w:rPr>
              <w:lastRenderedPageBreak/>
              <w:t>alınan internet satışlarına yönelik özellikle aşağıda yer alan sınırlamalar, inceleme konusu dikey anlaşmayı grup muafiyeti kapsamı dışına çıkaracaktır.</w:t>
            </w:r>
          </w:p>
          <w:p w14:paraId="5EAE9656"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sidRPr="005E5718">
              <w:rPr>
                <w:rFonts w:asciiTheme="minorHAnsi" w:eastAsia="Times New Roman" w:hAnsiTheme="minorHAnsi" w:cstheme="minorHAnsi"/>
                <w:spacing w:val="-2"/>
                <w:lang w:eastAsia="tr-TR"/>
              </w:rPr>
              <w:t xml:space="preserve"> – Bir (münhasır) dağıtıcının başka bir dağıtıcının (münhasır) bölgesinde bulunan müşterilere, kendi web sitesine erişimlerini kısıtlaması veya bu müşterilerin, üreticinin veya diğer (münhasır) dağıtıcının sitesine yönlendirilmesi,</w:t>
            </w:r>
          </w:p>
          <w:p w14:paraId="6ACA3C94"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6B82E3B6"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sidRPr="005E5718">
              <w:rPr>
                <w:rFonts w:asciiTheme="minorHAnsi" w:eastAsia="Times New Roman" w:hAnsiTheme="minorHAnsi" w:cstheme="minorHAnsi"/>
                <w:spacing w:val="-2"/>
                <w:lang w:eastAsia="tr-TR"/>
              </w:rPr>
              <w:t>(…)</w:t>
            </w:r>
          </w:p>
          <w:p w14:paraId="1766B754"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5A93CEE1"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737484DF"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sidRPr="005E5718">
              <w:rPr>
                <w:rFonts w:asciiTheme="minorHAnsi" w:eastAsia="Times New Roman" w:hAnsiTheme="minorHAnsi" w:cstheme="minorHAnsi"/>
                <w:spacing w:val="-2"/>
                <w:lang w:eastAsia="tr-TR"/>
              </w:rPr>
              <w:t>- Dağıtıcının internet üzerinden tekrar satışa sunacağı ürünler için fiziki satış noktalarında arz edilecek ürünlere kıyasla daha yüksek fiyat ödemesinin kararlaştırılması.</w:t>
            </w:r>
          </w:p>
        </w:tc>
        <w:tc>
          <w:tcPr>
            <w:tcW w:w="4990" w:type="dxa"/>
            <w:shd w:val="clear" w:color="auto" w:fill="auto"/>
          </w:tcPr>
          <w:p w14:paraId="581A57DF"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68CCD246" w14:textId="23642CCA" w:rsidR="00002571" w:rsidRDefault="00002571"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Pr>
                <w:rFonts w:asciiTheme="minorHAnsi" w:eastAsia="Times New Roman" w:hAnsiTheme="minorHAnsi" w:cstheme="minorHAnsi"/>
                <w:spacing w:val="-2"/>
                <w:lang w:eastAsia="tr-TR"/>
              </w:rPr>
              <w:t xml:space="preserve">Paragrafta </w:t>
            </w:r>
            <w:r w:rsidRPr="00002571">
              <w:rPr>
                <w:rFonts w:asciiTheme="minorHAnsi" w:eastAsia="Times New Roman" w:hAnsiTheme="minorHAnsi" w:cstheme="minorHAnsi"/>
                <w:spacing w:val="-2"/>
                <w:lang w:eastAsia="tr-TR"/>
              </w:rPr>
              <w:t>yer alan ifadelerden, dağıtıcının kendi internet sitesine erişimi engellemesi, kısıtlaması ya da yönlendirmesinin grup muafiyeti kapsamı dışına çıkılmasına sebep olacağı anlaşıl</w:t>
            </w:r>
            <w:r>
              <w:rPr>
                <w:rFonts w:asciiTheme="minorHAnsi" w:eastAsia="Times New Roman" w:hAnsiTheme="minorHAnsi" w:cstheme="minorHAnsi"/>
                <w:spacing w:val="-2"/>
                <w:lang w:eastAsia="tr-TR"/>
              </w:rPr>
              <w:t>maktadır</w:t>
            </w:r>
            <w:r w:rsidRPr="00002571">
              <w:rPr>
                <w:rFonts w:asciiTheme="minorHAnsi" w:eastAsia="Times New Roman" w:hAnsiTheme="minorHAnsi" w:cstheme="minorHAnsi"/>
                <w:spacing w:val="-2"/>
                <w:lang w:eastAsia="tr-TR"/>
              </w:rPr>
              <w:t>. Oysa ki grup muafiyetinden yararlanamama sonucu sağlayıcı ile dağıtıcının, dağıtıcının internet sitesine erişimin kısıtlanması ya da yönlendirilmesi ko</w:t>
            </w:r>
            <w:r>
              <w:rPr>
                <w:rFonts w:asciiTheme="minorHAnsi" w:eastAsia="Times New Roman" w:hAnsiTheme="minorHAnsi" w:cstheme="minorHAnsi"/>
                <w:spacing w:val="-2"/>
                <w:lang w:eastAsia="tr-TR"/>
              </w:rPr>
              <w:t xml:space="preserve">nusunda </w:t>
            </w:r>
            <w:r>
              <w:rPr>
                <w:rFonts w:asciiTheme="minorHAnsi" w:eastAsia="Times New Roman" w:hAnsiTheme="minorHAnsi" w:cstheme="minorHAnsi"/>
                <w:spacing w:val="-2"/>
                <w:lang w:eastAsia="tr-TR"/>
              </w:rPr>
              <w:lastRenderedPageBreak/>
              <w:t>anlaşmasına bağlı olması gerektiği düşünülmektedir</w:t>
            </w:r>
            <w:r w:rsidRPr="00002571">
              <w:rPr>
                <w:rFonts w:asciiTheme="minorHAnsi" w:eastAsia="Times New Roman" w:hAnsiTheme="minorHAnsi" w:cstheme="minorHAnsi"/>
                <w:spacing w:val="-2"/>
                <w:lang w:eastAsia="tr-TR"/>
              </w:rPr>
              <w:t xml:space="preserve">. </w:t>
            </w:r>
          </w:p>
          <w:p w14:paraId="1A9DFFFA" w14:textId="77777777" w:rsidR="00002571" w:rsidRDefault="00002571"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05A9DF68" w14:textId="14ABB72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b/>
                <w:i/>
                <w:spacing w:val="-2"/>
                <w:lang w:eastAsia="tr-TR"/>
              </w:rPr>
            </w:pPr>
            <w:r w:rsidRPr="005E5718">
              <w:rPr>
                <w:rFonts w:asciiTheme="minorHAnsi" w:eastAsia="Times New Roman" w:hAnsiTheme="minorHAnsi" w:cstheme="minorHAnsi"/>
                <w:spacing w:val="-2"/>
                <w:lang w:eastAsia="tr-TR"/>
              </w:rPr>
              <w:t>Mehaz AB Rehberinde olduğu üzere, münhasır dağıtıcının internet sitesini ziyaret eden müşteriye sağlayıcının veya başka münhasır dağıtıcıların internet sitelerine yönlendirme yapmasının yasaklama kapsamında olmadığının açıkça belirtilmesinde yarar bulunmaktadır. Bu doğrultuda mehaz mevzuatta şu şekilde bir açıklama bulunmaktadır: “</w:t>
            </w:r>
            <w:proofErr w:type="spellStart"/>
            <w:r w:rsidRPr="005E5718">
              <w:rPr>
                <w:rFonts w:asciiTheme="minorHAnsi" w:eastAsia="Times New Roman" w:hAnsiTheme="minorHAnsi" w:cstheme="minorHAnsi"/>
                <w:i/>
                <w:spacing w:val="-2"/>
                <w:lang w:eastAsia="tr-TR"/>
              </w:rPr>
              <w:t>agreeing</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that</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the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exclusive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distributor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shall</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prevent</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customers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located</w:t>
            </w:r>
            <w:proofErr w:type="spellEnd"/>
            <w:r w:rsidRPr="005E5718">
              <w:rPr>
                <w:rFonts w:asciiTheme="minorHAnsi" w:eastAsia="Times New Roman" w:hAnsiTheme="minorHAnsi" w:cstheme="minorHAnsi"/>
                <w:i/>
                <w:spacing w:val="-2"/>
                <w:lang w:eastAsia="tr-TR"/>
              </w:rPr>
              <w:t xml:space="preserve"> in </w:t>
            </w:r>
            <w:proofErr w:type="spellStart"/>
            <w:r w:rsidRPr="005E5718">
              <w:rPr>
                <w:rFonts w:asciiTheme="minorHAnsi" w:eastAsia="Times New Roman" w:hAnsiTheme="minorHAnsi" w:cstheme="minorHAnsi"/>
                <w:i/>
                <w:spacing w:val="-2"/>
                <w:lang w:eastAsia="tr-TR"/>
              </w:rPr>
              <w:t>another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exclusive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territory</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to</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view</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its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website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shall</w:t>
            </w:r>
            <w:proofErr w:type="spellEnd"/>
            <w:r w:rsidRPr="005E5718">
              <w:rPr>
                <w:rFonts w:asciiTheme="minorHAnsi" w:eastAsia="Times New Roman" w:hAnsiTheme="minorHAnsi" w:cstheme="minorHAnsi"/>
                <w:i/>
                <w:spacing w:val="-2"/>
                <w:lang w:eastAsia="tr-TR"/>
              </w:rPr>
              <w:t xml:space="preserve"> put on </w:t>
            </w:r>
            <w:proofErr w:type="spellStart"/>
            <w:r w:rsidRPr="005E5718">
              <w:rPr>
                <w:rFonts w:asciiTheme="minorHAnsi" w:eastAsia="Times New Roman" w:hAnsiTheme="minorHAnsi" w:cstheme="minorHAnsi"/>
                <w:i/>
                <w:spacing w:val="-2"/>
                <w:lang w:eastAsia="tr-TR"/>
              </w:rPr>
              <w:t>its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website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automatic</w:t>
            </w:r>
            <w:proofErr w:type="spellEnd"/>
            <w:r w:rsidRPr="005E5718">
              <w:rPr>
                <w:rFonts w:asciiTheme="minorHAnsi" w:eastAsia="Times New Roman" w:hAnsiTheme="minorHAnsi" w:cstheme="minorHAnsi"/>
                <w:i/>
                <w:spacing w:val="-2"/>
                <w:lang w:eastAsia="tr-TR"/>
              </w:rPr>
              <w:t xml:space="preserve"> re-</w:t>
            </w:r>
            <w:proofErr w:type="spellStart"/>
            <w:r w:rsidRPr="005E5718">
              <w:rPr>
                <w:rFonts w:asciiTheme="minorHAnsi" w:eastAsia="Times New Roman" w:hAnsiTheme="minorHAnsi" w:cstheme="minorHAnsi"/>
                <w:i/>
                <w:spacing w:val="-2"/>
                <w:lang w:eastAsia="tr-TR"/>
              </w:rPr>
              <w:t>routing</w:t>
            </w:r>
            <w:proofErr w:type="spellEnd"/>
            <w:r w:rsidRPr="005E5718">
              <w:rPr>
                <w:rFonts w:asciiTheme="minorHAnsi" w:eastAsia="Times New Roman" w:hAnsiTheme="minorHAnsi" w:cstheme="minorHAnsi"/>
                <w:i/>
                <w:spacing w:val="-2"/>
                <w:lang w:eastAsia="tr-TR"/>
              </w:rPr>
              <w:t xml:space="preserve"> of </w:t>
            </w:r>
            <w:proofErr w:type="spellStart"/>
            <w:r w:rsidRPr="005E5718">
              <w:rPr>
                <w:rFonts w:asciiTheme="minorHAnsi" w:eastAsia="Times New Roman" w:hAnsiTheme="minorHAnsi" w:cstheme="minorHAnsi"/>
                <w:i/>
                <w:spacing w:val="-2"/>
                <w:lang w:eastAsia="tr-TR"/>
              </w:rPr>
              <w:t>customers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to</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the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manufacturer's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other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exclusive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distributors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websites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b/>
                <w:i/>
                <w:spacing w:val="-2"/>
                <w:lang w:eastAsia="tr-TR"/>
              </w:rPr>
              <w:t>This</w:t>
            </w:r>
            <w:proofErr w:type="spellEnd"/>
            <w:r w:rsidRPr="005E5718">
              <w:rPr>
                <w:rFonts w:asciiTheme="minorHAnsi" w:eastAsia="Times New Roman" w:hAnsiTheme="minorHAnsi" w:cstheme="minorHAnsi"/>
                <w:b/>
                <w:i/>
                <w:spacing w:val="-2"/>
                <w:lang w:eastAsia="tr-TR"/>
              </w:rPr>
              <w:t xml:space="preserve"> </w:t>
            </w:r>
            <w:proofErr w:type="spellStart"/>
            <w:r w:rsidRPr="005E5718">
              <w:rPr>
                <w:rFonts w:asciiTheme="minorHAnsi" w:eastAsia="Times New Roman" w:hAnsiTheme="minorHAnsi" w:cstheme="minorHAnsi"/>
                <w:b/>
                <w:i/>
                <w:spacing w:val="-2"/>
                <w:lang w:eastAsia="tr-TR"/>
              </w:rPr>
              <w:t>does</w:t>
            </w:r>
            <w:proofErr w:type="spellEnd"/>
            <w:r w:rsidRPr="005E5718">
              <w:rPr>
                <w:rFonts w:asciiTheme="minorHAnsi" w:eastAsia="Times New Roman" w:hAnsiTheme="minorHAnsi" w:cstheme="minorHAnsi"/>
                <w:b/>
                <w:i/>
                <w:spacing w:val="-2"/>
                <w:lang w:eastAsia="tr-TR"/>
              </w:rPr>
              <w:t xml:space="preserve"> not </w:t>
            </w:r>
            <w:proofErr w:type="spellStart"/>
            <w:r w:rsidRPr="005E5718">
              <w:rPr>
                <w:rFonts w:asciiTheme="minorHAnsi" w:eastAsia="Times New Roman" w:hAnsiTheme="minorHAnsi" w:cstheme="minorHAnsi"/>
                <w:b/>
                <w:i/>
                <w:spacing w:val="-2"/>
                <w:lang w:eastAsia="tr-TR"/>
              </w:rPr>
              <w:t>exclude</w:t>
            </w:r>
            <w:proofErr w:type="spellEnd"/>
            <w:r w:rsidRPr="005E5718">
              <w:rPr>
                <w:rFonts w:asciiTheme="minorHAnsi" w:eastAsia="Times New Roman" w:hAnsiTheme="minorHAnsi" w:cstheme="minorHAnsi"/>
                <w:b/>
                <w:i/>
                <w:spacing w:val="-2"/>
                <w:lang w:eastAsia="tr-TR"/>
              </w:rPr>
              <w:t xml:space="preserve"> </w:t>
            </w:r>
            <w:proofErr w:type="spellStart"/>
            <w:r w:rsidRPr="005E5718">
              <w:rPr>
                <w:rFonts w:asciiTheme="minorHAnsi" w:eastAsia="Times New Roman" w:hAnsiTheme="minorHAnsi" w:cstheme="minorHAnsi"/>
                <w:b/>
                <w:i/>
                <w:spacing w:val="-2"/>
                <w:lang w:eastAsia="tr-TR"/>
              </w:rPr>
              <w:t>agreeing</w:t>
            </w:r>
            <w:proofErr w:type="spellEnd"/>
            <w:r w:rsidRPr="005E5718">
              <w:rPr>
                <w:rFonts w:asciiTheme="minorHAnsi" w:eastAsia="Times New Roman" w:hAnsiTheme="minorHAnsi" w:cstheme="minorHAnsi"/>
                <w:b/>
                <w:i/>
                <w:spacing w:val="-2"/>
                <w:lang w:eastAsia="tr-TR"/>
              </w:rPr>
              <w:t xml:space="preserve"> </w:t>
            </w:r>
            <w:proofErr w:type="spellStart"/>
            <w:r w:rsidRPr="005E5718">
              <w:rPr>
                <w:rFonts w:asciiTheme="minorHAnsi" w:eastAsia="Times New Roman" w:hAnsiTheme="minorHAnsi" w:cstheme="minorHAnsi"/>
                <w:b/>
                <w:i/>
                <w:spacing w:val="-2"/>
                <w:lang w:eastAsia="tr-TR"/>
              </w:rPr>
              <w:t>that</w:t>
            </w:r>
            <w:proofErr w:type="spellEnd"/>
            <w:r w:rsidRPr="005E5718">
              <w:rPr>
                <w:rFonts w:asciiTheme="minorHAnsi" w:eastAsia="Times New Roman" w:hAnsiTheme="minorHAnsi" w:cstheme="minorHAnsi"/>
                <w:b/>
                <w:i/>
                <w:spacing w:val="-2"/>
                <w:lang w:eastAsia="tr-TR"/>
              </w:rPr>
              <w:t xml:space="preserve"> </w:t>
            </w:r>
            <w:proofErr w:type="spellStart"/>
            <w:r w:rsidRPr="005E5718">
              <w:rPr>
                <w:rFonts w:asciiTheme="minorHAnsi" w:eastAsia="Times New Roman" w:hAnsiTheme="minorHAnsi" w:cstheme="minorHAnsi"/>
                <w:b/>
                <w:i/>
                <w:spacing w:val="-2"/>
                <w:lang w:eastAsia="tr-TR"/>
              </w:rPr>
              <w:t>the</w:t>
            </w:r>
            <w:proofErr w:type="spellEnd"/>
            <w:r w:rsidRPr="005E5718">
              <w:rPr>
                <w:rFonts w:asciiTheme="minorHAnsi" w:eastAsia="Times New Roman" w:hAnsiTheme="minorHAnsi" w:cstheme="minorHAnsi"/>
                <w:b/>
                <w:i/>
                <w:spacing w:val="-2"/>
                <w:lang w:eastAsia="tr-TR"/>
              </w:rPr>
              <w:t xml:space="preserve"> </w:t>
            </w:r>
            <w:proofErr w:type="spellStart"/>
            <w:r w:rsidRPr="005E5718">
              <w:rPr>
                <w:rFonts w:asciiTheme="minorHAnsi" w:eastAsia="Times New Roman" w:hAnsiTheme="minorHAnsi" w:cstheme="minorHAnsi"/>
                <w:b/>
                <w:i/>
                <w:spacing w:val="-2"/>
                <w:lang w:eastAsia="tr-TR"/>
              </w:rPr>
              <w:t>distributor’s</w:t>
            </w:r>
            <w:proofErr w:type="spellEnd"/>
            <w:r w:rsidRPr="005E5718">
              <w:rPr>
                <w:rFonts w:asciiTheme="minorHAnsi" w:eastAsia="Times New Roman" w:hAnsiTheme="minorHAnsi" w:cstheme="minorHAnsi"/>
                <w:b/>
                <w:i/>
                <w:spacing w:val="-2"/>
                <w:lang w:eastAsia="tr-TR"/>
              </w:rPr>
              <w:t xml:space="preserve"> </w:t>
            </w:r>
            <w:proofErr w:type="spellStart"/>
            <w:r w:rsidRPr="005E5718">
              <w:rPr>
                <w:rFonts w:asciiTheme="minorHAnsi" w:eastAsia="Times New Roman" w:hAnsiTheme="minorHAnsi" w:cstheme="minorHAnsi"/>
                <w:b/>
                <w:i/>
                <w:spacing w:val="-2"/>
                <w:lang w:eastAsia="tr-TR"/>
              </w:rPr>
              <w:t>website</w:t>
            </w:r>
            <w:proofErr w:type="spellEnd"/>
            <w:r w:rsidRPr="005E5718">
              <w:rPr>
                <w:rFonts w:asciiTheme="minorHAnsi" w:eastAsia="Times New Roman" w:hAnsiTheme="minorHAnsi" w:cstheme="minorHAnsi"/>
                <w:b/>
                <w:i/>
                <w:spacing w:val="-2"/>
                <w:lang w:eastAsia="tr-TR"/>
              </w:rPr>
              <w:t xml:space="preserve"> in </w:t>
            </w:r>
            <w:proofErr w:type="spellStart"/>
            <w:r w:rsidRPr="005E5718">
              <w:rPr>
                <w:rFonts w:asciiTheme="minorHAnsi" w:eastAsia="Times New Roman" w:hAnsiTheme="minorHAnsi" w:cstheme="minorHAnsi"/>
                <w:b/>
                <w:i/>
                <w:spacing w:val="-2"/>
                <w:lang w:eastAsia="tr-TR"/>
              </w:rPr>
              <w:t>addition</w:t>
            </w:r>
            <w:proofErr w:type="spellEnd"/>
            <w:r w:rsidRPr="005E5718">
              <w:rPr>
                <w:rFonts w:asciiTheme="minorHAnsi" w:eastAsia="Times New Roman" w:hAnsiTheme="minorHAnsi" w:cstheme="minorHAnsi"/>
                <w:b/>
                <w:i/>
                <w:spacing w:val="-2"/>
                <w:lang w:eastAsia="tr-TR"/>
              </w:rPr>
              <w:t xml:space="preserve"> </w:t>
            </w:r>
            <w:proofErr w:type="spellStart"/>
            <w:r w:rsidRPr="005E5718">
              <w:rPr>
                <w:rFonts w:asciiTheme="minorHAnsi" w:eastAsia="Times New Roman" w:hAnsiTheme="minorHAnsi" w:cstheme="minorHAnsi"/>
                <w:b/>
                <w:i/>
                <w:spacing w:val="-2"/>
                <w:lang w:eastAsia="tr-TR"/>
              </w:rPr>
              <w:t>offers</w:t>
            </w:r>
            <w:proofErr w:type="spellEnd"/>
            <w:r w:rsidRPr="005E5718">
              <w:rPr>
                <w:rFonts w:asciiTheme="minorHAnsi" w:eastAsia="Times New Roman" w:hAnsiTheme="minorHAnsi" w:cstheme="minorHAnsi"/>
                <w:b/>
                <w:i/>
                <w:spacing w:val="-2"/>
                <w:lang w:eastAsia="tr-TR"/>
              </w:rPr>
              <w:t xml:space="preserve"> a </w:t>
            </w:r>
            <w:proofErr w:type="spellStart"/>
            <w:r w:rsidRPr="005E5718">
              <w:rPr>
                <w:rFonts w:asciiTheme="minorHAnsi" w:eastAsia="Times New Roman" w:hAnsiTheme="minorHAnsi" w:cstheme="minorHAnsi"/>
                <w:b/>
                <w:i/>
                <w:spacing w:val="-2"/>
                <w:lang w:eastAsia="tr-TR"/>
              </w:rPr>
              <w:t>number</w:t>
            </w:r>
            <w:proofErr w:type="spellEnd"/>
            <w:r w:rsidRPr="005E5718">
              <w:rPr>
                <w:rFonts w:asciiTheme="minorHAnsi" w:eastAsia="Times New Roman" w:hAnsiTheme="minorHAnsi" w:cstheme="minorHAnsi"/>
                <w:b/>
                <w:i/>
                <w:spacing w:val="-2"/>
                <w:lang w:eastAsia="tr-TR"/>
              </w:rPr>
              <w:t xml:space="preserve"> of </w:t>
            </w:r>
            <w:proofErr w:type="spellStart"/>
            <w:r w:rsidRPr="005E5718">
              <w:rPr>
                <w:rFonts w:asciiTheme="minorHAnsi" w:eastAsia="Times New Roman" w:hAnsiTheme="minorHAnsi" w:cstheme="minorHAnsi"/>
                <w:b/>
                <w:i/>
                <w:spacing w:val="-2"/>
                <w:lang w:eastAsia="tr-TR"/>
              </w:rPr>
              <w:t>links</w:t>
            </w:r>
            <w:proofErr w:type="spellEnd"/>
            <w:r w:rsidRPr="005E5718">
              <w:rPr>
                <w:rFonts w:asciiTheme="minorHAnsi" w:eastAsia="Times New Roman" w:hAnsiTheme="minorHAnsi" w:cstheme="minorHAnsi"/>
                <w:b/>
                <w:i/>
                <w:spacing w:val="-2"/>
                <w:lang w:eastAsia="tr-TR"/>
              </w:rPr>
              <w:t xml:space="preserve"> </w:t>
            </w:r>
            <w:proofErr w:type="spellStart"/>
            <w:r w:rsidRPr="005E5718">
              <w:rPr>
                <w:rFonts w:asciiTheme="minorHAnsi" w:eastAsia="Times New Roman" w:hAnsiTheme="minorHAnsi" w:cstheme="minorHAnsi"/>
                <w:b/>
                <w:i/>
                <w:spacing w:val="-2"/>
                <w:lang w:eastAsia="tr-TR"/>
              </w:rPr>
              <w:t>to</w:t>
            </w:r>
            <w:proofErr w:type="spellEnd"/>
            <w:r w:rsidRPr="005E5718">
              <w:rPr>
                <w:rFonts w:asciiTheme="minorHAnsi" w:eastAsia="Times New Roman" w:hAnsiTheme="minorHAnsi" w:cstheme="minorHAnsi"/>
                <w:b/>
                <w:i/>
                <w:spacing w:val="-2"/>
                <w:lang w:eastAsia="tr-TR"/>
              </w:rPr>
              <w:t xml:space="preserve"> </w:t>
            </w:r>
            <w:proofErr w:type="spellStart"/>
            <w:r w:rsidRPr="005E5718">
              <w:rPr>
                <w:rFonts w:asciiTheme="minorHAnsi" w:eastAsia="Times New Roman" w:hAnsiTheme="minorHAnsi" w:cstheme="minorHAnsi"/>
                <w:b/>
                <w:i/>
                <w:spacing w:val="-2"/>
                <w:lang w:eastAsia="tr-TR"/>
              </w:rPr>
              <w:t>websites</w:t>
            </w:r>
            <w:proofErr w:type="spellEnd"/>
            <w:r w:rsidRPr="005E5718">
              <w:rPr>
                <w:rFonts w:asciiTheme="minorHAnsi" w:eastAsia="Times New Roman" w:hAnsiTheme="minorHAnsi" w:cstheme="minorHAnsi"/>
                <w:b/>
                <w:i/>
                <w:spacing w:val="-2"/>
                <w:lang w:eastAsia="tr-TR"/>
              </w:rPr>
              <w:t xml:space="preserve"> of </w:t>
            </w:r>
            <w:proofErr w:type="spellStart"/>
            <w:r w:rsidRPr="005E5718">
              <w:rPr>
                <w:rFonts w:asciiTheme="minorHAnsi" w:eastAsia="Times New Roman" w:hAnsiTheme="minorHAnsi" w:cstheme="minorHAnsi"/>
                <w:b/>
                <w:i/>
                <w:spacing w:val="-2"/>
                <w:lang w:eastAsia="tr-TR"/>
              </w:rPr>
              <w:t>other</w:t>
            </w:r>
            <w:proofErr w:type="spellEnd"/>
            <w:r w:rsidRPr="005E5718">
              <w:rPr>
                <w:rFonts w:asciiTheme="minorHAnsi" w:eastAsia="Times New Roman" w:hAnsiTheme="minorHAnsi" w:cstheme="minorHAnsi"/>
                <w:b/>
                <w:i/>
                <w:spacing w:val="-2"/>
                <w:lang w:eastAsia="tr-TR"/>
              </w:rPr>
              <w:t xml:space="preserve"> </w:t>
            </w:r>
            <w:proofErr w:type="spellStart"/>
            <w:r w:rsidRPr="005E5718">
              <w:rPr>
                <w:rFonts w:asciiTheme="minorHAnsi" w:eastAsia="Times New Roman" w:hAnsiTheme="minorHAnsi" w:cstheme="minorHAnsi"/>
                <w:b/>
                <w:i/>
                <w:spacing w:val="-2"/>
                <w:lang w:eastAsia="tr-TR"/>
              </w:rPr>
              <w:t>distributors</w:t>
            </w:r>
            <w:proofErr w:type="spellEnd"/>
            <w:r w:rsidRPr="005E5718">
              <w:rPr>
                <w:rFonts w:asciiTheme="minorHAnsi" w:eastAsia="Times New Roman" w:hAnsiTheme="minorHAnsi" w:cstheme="minorHAnsi"/>
                <w:b/>
                <w:i/>
                <w:spacing w:val="-2"/>
                <w:lang w:eastAsia="tr-TR"/>
              </w:rPr>
              <w:t xml:space="preserve"> and/</w:t>
            </w:r>
            <w:proofErr w:type="spellStart"/>
            <w:r w:rsidRPr="005E5718">
              <w:rPr>
                <w:rFonts w:asciiTheme="minorHAnsi" w:eastAsia="Times New Roman" w:hAnsiTheme="minorHAnsi" w:cstheme="minorHAnsi"/>
                <w:b/>
                <w:i/>
                <w:spacing w:val="-2"/>
                <w:lang w:eastAsia="tr-TR"/>
              </w:rPr>
              <w:t>or</w:t>
            </w:r>
            <w:proofErr w:type="spellEnd"/>
            <w:r w:rsidRPr="005E5718">
              <w:rPr>
                <w:rFonts w:asciiTheme="minorHAnsi" w:eastAsia="Times New Roman" w:hAnsiTheme="minorHAnsi" w:cstheme="minorHAnsi"/>
                <w:b/>
                <w:i/>
                <w:spacing w:val="-2"/>
                <w:lang w:eastAsia="tr-TR"/>
              </w:rPr>
              <w:t xml:space="preserve"> </w:t>
            </w:r>
            <w:proofErr w:type="spellStart"/>
            <w:r w:rsidRPr="005E5718">
              <w:rPr>
                <w:rFonts w:asciiTheme="minorHAnsi" w:eastAsia="Times New Roman" w:hAnsiTheme="minorHAnsi" w:cstheme="minorHAnsi"/>
                <w:b/>
                <w:i/>
                <w:spacing w:val="-2"/>
                <w:lang w:eastAsia="tr-TR"/>
              </w:rPr>
              <w:t>the</w:t>
            </w:r>
            <w:proofErr w:type="spellEnd"/>
            <w:r w:rsidRPr="005E5718">
              <w:rPr>
                <w:rFonts w:asciiTheme="minorHAnsi" w:eastAsia="Times New Roman" w:hAnsiTheme="minorHAnsi" w:cstheme="minorHAnsi"/>
                <w:b/>
                <w:i/>
                <w:spacing w:val="-2"/>
                <w:lang w:eastAsia="tr-TR"/>
              </w:rPr>
              <w:t xml:space="preserve"> </w:t>
            </w:r>
            <w:proofErr w:type="spellStart"/>
            <w:r w:rsidRPr="005E5718">
              <w:rPr>
                <w:rFonts w:asciiTheme="minorHAnsi" w:eastAsia="Times New Roman" w:hAnsiTheme="minorHAnsi" w:cstheme="minorHAnsi"/>
                <w:b/>
                <w:i/>
                <w:spacing w:val="-2"/>
                <w:lang w:eastAsia="tr-TR"/>
              </w:rPr>
              <w:t>supplier</w:t>
            </w:r>
            <w:proofErr w:type="spellEnd"/>
            <w:r w:rsidRPr="005E5718">
              <w:rPr>
                <w:rFonts w:asciiTheme="minorHAnsi" w:eastAsia="Times New Roman" w:hAnsiTheme="minorHAnsi" w:cstheme="minorHAnsi"/>
                <w:b/>
                <w:i/>
                <w:spacing w:val="-2"/>
                <w:lang w:eastAsia="tr-TR"/>
              </w:rPr>
              <w:t>;”</w:t>
            </w:r>
          </w:p>
          <w:p w14:paraId="60EC40A4"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b/>
                <w:i/>
                <w:spacing w:val="-2"/>
                <w:lang w:eastAsia="tr-TR"/>
              </w:rPr>
            </w:pPr>
          </w:p>
          <w:p w14:paraId="6278C5B1"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hAnsiTheme="minorHAnsi" w:cstheme="minorHAnsi"/>
              </w:rPr>
            </w:pPr>
            <w:r w:rsidRPr="005E5718">
              <w:rPr>
                <w:rFonts w:asciiTheme="minorHAnsi" w:eastAsiaTheme="minorHAnsi" w:hAnsiTheme="minorHAnsi" w:cstheme="minorHAnsi"/>
              </w:rPr>
              <w:t xml:space="preserve">Dağıtıcının internet üzerinden tekrar satışa sunacağı ürünler için fiziki satış noktalarında arz edilecek ürünlere kıyasla daha </w:t>
            </w:r>
            <w:r w:rsidRPr="005E5718">
              <w:rPr>
                <w:rFonts w:asciiTheme="minorHAnsi" w:eastAsiaTheme="minorHAnsi" w:hAnsiTheme="minorHAnsi" w:cstheme="minorHAnsi"/>
                <w:b/>
                <w:u w:val="single"/>
              </w:rPr>
              <w:t>yüksek</w:t>
            </w:r>
            <w:r w:rsidRPr="005E5718">
              <w:rPr>
                <w:rFonts w:asciiTheme="minorHAnsi" w:eastAsiaTheme="minorHAnsi" w:hAnsiTheme="minorHAnsi" w:cstheme="minorHAnsi"/>
              </w:rPr>
              <w:t xml:space="preserve"> fiyat ödemesinin kararlaştırılması”, dikey anlaşmaları grup muafiyeti kapsamı dışına çıkaracak, internet satışlarına yönelik kısıtlamalara örnek olarak gösterilmiştir. Ancak ilgili düzenlemenin mefhum-ı muhalifinden dağıtıcının internet üzerinden tekrar satışa sunacağı ürünler için fiziki satış noktalarında arz edilecek ürünlere kıyasla daha </w:t>
            </w:r>
            <w:r w:rsidRPr="005E5718">
              <w:rPr>
                <w:rFonts w:asciiTheme="minorHAnsi" w:eastAsiaTheme="minorHAnsi" w:hAnsiTheme="minorHAnsi" w:cstheme="minorHAnsi"/>
                <w:b/>
                <w:u w:val="single"/>
              </w:rPr>
              <w:t>düşük</w:t>
            </w:r>
            <w:r w:rsidRPr="005E5718">
              <w:rPr>
                <w:rFonts w:asciiTheme="minorHAnsi" w:eastAsiaTheme="minorHAnsi" w:hAnsiTheme="minorHAnsi" w:cstheme="minorHAnsi"/>
              </w:rPr>
              <w:t xml:space="preserve"> fiyat ödemesinin kararlaştırılmasının </w:t>
            </w:r>
            <w:r w:rsidRPr="005E5718">
              <w:rPr>
                <w:rFonts w:asciiTheme="minorHAnsi" w:eastAsiaTheme="minorHAnsi" w:hAnsiTheme="minorHAnsi" w:cstheme="minorHAnsi"/>
              </w:rPr>
              <w:lastRenderedPageBreak/>
              <w:t xml:space="preserve">dikey anlaşmaları grup muafiyeti kapsamı dışına çıkaracak kısıtlamalardan olmadığı anlamı çıkarılabilmektedir. Ancak </w:t>
            </w:r>
            <w:r w:rsidRPr="005E5718">
              <w:rPr>
                <w:rFonts w:asciiTheme="minorHAnsi" w:hAnsiTheme="minorHAnsi" w:cstheme="minorHAnsi"/>
              </w:rPr>
              <w:t>bilindiği üzere, alıcı teşebbüsün kendi satış fiyatını belirleme serbestisinin engellenmesi 2002/2 sayılı Tebliğ Dikey Anlaşmalara İlişkin Grup Muafiyeti Tebliğ’in 4. Maddesi uyarınca muafiyetten yararlanamamaktadır. Dolayısıyla, taslak kılavuzdaki ifadelerin belirsizliğe neden olduğu düşünülmektedir.</w:t>
            </w:r>
          </w:p>
          <w:p w14:paraId="4E4509A4"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heme="minorHAnsi" w:hAnsiTheme="minorHAnsi" w:cstheme="minorHAnsi"/>
              </w:rPr>
            </w:pPr>
            <w:r w:rsidRPr="005E5718">
              <w:rPr>
                <w:rFonts w:asciiTheme="minorHAnsi" w:eastAsiaTheme="minorHAnsi" w:hAnsiTheme="minorHAnsi" w:cstheme="minorHAnsi"/>
              </w:rPr>
              <w:t>Taslak kılavuzun olası belirsizliklerin önüne geçecek şekilde, yeniden satış fiyatının tespitine yönelik kaygıları da gözeterek daha detaylı bir biçimde kaleme alınması önerilmektedir.</w:t>
            </w:r>
          </w:p>
          <w:p w14:paraId="498FB976" w14:textId="77777777" w:rsidR="00C84A84"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color w:val="FF0000"/>
                <w:spacing w:val="-2"/>
                <w:lang w:eastAsia="tr-TR"/>
              </w:rPr>
            </w:pPr>
          </w:p>
          <w:p w14:paraId="29CAB863" w14:textId="77777777" w:rsidR="00C84A84" w:rsidRDefault="00C84A84" w:rsidP="002B77E9">
            <w:pPr>
              <w:jc w:val="both"/>
              <w:rPr>
                <w:rFonts w:asciiTheme="minorHAnsi" w:hAnsiTheme="minorHAnsi"/>
              </w:rPr>
            </w:pPr>
            <w:r>
              <w:rPr>
                <w:rFonts w:asciiTheme="minorHAnsi" w:hAnsiTheme="minorHAnsi"/>
              </w:rPr>
              <w:t xml:space="preserve">Taslak Kılavuz’da yer alan ve ilgili dikey anlaşmaları grup muafiyeti kapsamı dışına çıkaran sınırlamalara ilişkin düzenlemeler değerlendirildiğinde söz konusu düzenlemelerin mehaz uygulama ile uyumlu olduğu ifade edilmelidir. Bu noktada ilgili düzenlemelerin internet satışlarının doğrudan veya dolaylı olarak engellenmemesi amacını taşıdığı açık bir şekilde görülmektedir. Öte yandan söz konusu düzenlemelerin, internet satışları bakımından getirilecek sınırlamaların rekabet hukuku açısından değerlendirilmesinde yol gösterici olacağı belirtilmelidir. Ancak yukarıda ifade edildiği üzere, AB Kılavuzu’na benzer şekilde, internet satışlarına ilişkin yasaklamalar bakımından daha detaylı düzenlemelere </w:t>
            </w:r>
            <w:r>
              <w:rPr>
                <w:rFonts w:asciiTheme="minorHAnsi" w:hAnsiTheme="minorHAnsi"/>
              </w:rPr>
              <w:lastRenderedPageBreak/>
              <w:t xml:space="preserve">yer verilmesi ilgili düzenlemelerin uygulamasını kolaylaştırılacaktır. Dolayısıyla benzer düzenlemelerin Taslak Kılavuz’da da yer alması isabetli olacaktır.  </w:t>
            </w:r>
          </w:p>
          <w:p w14:paraId="6110839B"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tc>
        <w:tc>
          <w:tcPr>
            <w:tcW w:w="4649" w:type="dxa"/>
          </w:tcPr>
          <w:p w14:paraId="5195C2C0"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b/>
                <w:spacing w:val="-2"/>
                <w:lang w:eastAsia="tr-TR"/>
              </w:rPr>
            </w:pPr>
            <w:r w:rsidRPr="005E5718">
              <w:rPr>
                <w:rFonts w:asciiTheme="minorHAnsi" w:eastAsia="Times New Roman" w:hAnsiTheme="minorHAnsi" w:cstheme="minorHAnsi"/>
                <w:b/>
                <w:spacing w:val="-2"/>
                <w:lang w:eastAsia="tr-TR"/>
              </w:rPr>
              <w:lastRenderedPageBreak/>
              <w:t>Paragraf 25</w:t>
            </w:r>
          </w:p>
          <w:p w14:paraId="795D19BC"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03B14746" w14:textId="5486F0D8"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sidRPr="005E5718">
              <w:rPr>
                <w:rFonts w:asciiTheme="minorHAnsi" w:eastAsia="Times New Roman" w:hAnsiTheme="minorHAnsi" w:cstheme="minorHAnsi"/>
                <w:spacing w:val="-2"/>
                <w:lang w:eastAsia="tr-TR"/>
              </w:rPr>
              <w:t>Bir sağlayıcının alıcılarının internet üzerinden satış yapmasını kısıtlaması bir tür pasif satış kısıtlaması niteliğindedir. Prensip olarak her bayi/distribütör internet üzerinden satış yapabilme hakkına sahip olmalıdır. Pasif satışlar kapsamında ele alınan internet satışlarına yönelik</w:t>
            </w:r>
            <w:r w:rsidR="00002571">
              <w:rPr>
                <w:rFonts w:asciiTheme="minorHAnsi" w:eastAsia="Times New Roman" w:hAnsiTheme="minorHAnsi" w:cstheme="minorHAnsi"/>
                <w:spacing w:val="-2"/>
                <w:lang w:eastAsia="tr-TR"/>
              </w:rPr>
              <w:t xml:space="preserve"> </w:t>
            </w:r>
            <w:r w:rsidR="00002571" w:rsidRPr="00002571">
              <w:rPr>
                <w:rFonts w:asciiTheme="minorHAnsi" w:eastAsia="Times New Roman" w:hAnsiTheme="minorHAnsi" w:cstheme="minorHAnsi"/>
                <w:spacing w:val="-2"/>
                <w:u w:val="single"/>
                <w:lang w:eastAsia="tr-TR"/>
              </w:rPr>
              <w:t xml:space="preserve">sağlayıcı ile dağıtıcı </w:t>
            </w:r>
            <w:r w:rsidR="00002571" w:rsidRPr="00002571">
              <w:rPr>
                <w:rFonts w:asciiTheme="minorHAnsi" w:eastAsia="Times New Roman" w:hAnsiTheme="minorHAnsi" w:cstheme="minorHAnsi"/>
                <w:spacing w:val="-2"/>
                <w:u w:val="single"/>
                <w:lang w:eastAsia="tr-TR"/>
              </w:rPr>
              <w:lastRenderedPageBreak/>
              <w:t>arasında</w:t>
            </w:r>
            <w:r w:rsidRPr="005E5718">
              <w:rPr>
                <w:rFonts w:asciiTheme="minorHAnsi" w:eastAsia="Times New Roman" w:hAnsiTheme="minorHAnsi" w:cstheme="minorHAnsi"/>
                <w:spacing w:val="-2"/>
                <w:lang w:eastAsia="tr-TR"/>
              </w:rPr>
              <w:t xml:space="preserve"> özellikle aşağıda yer alan sınırlamalar</w:t>
            </w:r>
            <w:r w:rsidR="00002571" w:rsidRPr="00002571">
              <w:rPr>
                <w:rFonts w:asciiTheme="minorHAnsi" w:eastAsia="Times New Roman" w:hAnsiTheme="minorHAnsi" w:cstheme="minorHAnsi"/>
                <w:spacing w:val="-2"/>
                <w:u w:val="single"/>
                <w:lang w:eastAsia="tr-TR"/>
              </w:rPr>
              <w:t>a yönelik mutabakatlar</w:t>
            </w:r>
            <w:r w:rsidRPr="005E5718">
              <w:rPr>
                <w:rFonts w:asciiTheme="minorHAnsi" w:eastAsia="Times New Roman" w:hAnsiTheme="minorHAnsi" w:cstheme="minorHAnsi"/>
                <w:spacing w:val="-2"/>
                <w:lang w:eastAsia="tr-TR"/>
              </w:rPr>
              <w:t>, inceleme konusu dikey anlaşmayı grup muafiyeti kapsamı dışına çıkaracaktır.</w:t>
            </w:r>
          </w:p>
          <w:p w14:paraId="4307F337"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230A53F5" w14:textId="173B2A14"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u w:val="single"/>
                <w:lang w:eastAsia="tr-TR"/>
              </w:rPr>
            </w:pPr>
            <w:r w:rsidRPr="005E5718">
              <w:rPr>
                <w:rFonts w:asciiTheme="minorHAnsi" w:eastAsia="Times New Roman" w:hAnsiTheme="minorHAnsi" w:cstheme="minorHAnsi"/>
                <w:spacing w:val="-2"/>
                <w:lang w:eastAsia="tr-TR"/>
              </w:rPr>
              <w:t xml:space="preserve">– Bir (münhasır) dağıtıcının başka bir dağıtıcının (münhasır) bölgesinde bulunan müşterilere, kendi web sitesine erişimlerini kısıtlaması veya bu müşterilerin, üreticinin veya diğer (münhasır) dağıtıcının sitesine yönlendirilmesi </w:t>
            </w:r>
            <w:r w:rsidRPr="005E5718">
              <w:rPr>
                <w:rFonts w:asciiTheme="minorHAnsi" w:eastAsia="Times New Roman" w:hAnsiTheme="minorHAnsi" w:cstheme="minorHAnsi"/>
                <w:spacing w:val="-2"/>
                <w:u w:val="single"/>
                <w:lang w:eastAsia="tr-TR"/>
              </w:rPr>
              <w:t>(Bununla beraber, münhasır dağıtıcı kendi sitesinde sağlayıcının veya diğer dağıtıcıların web sitesine ait linki yayınlayabilir),</w:t>
            </w:r>
          </w:p>
          <w:p w14:paraId="5E43A2B6"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color w:val="FF0000"/>
                <w:spacing w:val="-2"/>
                <w:lang w:eastAsia="tr-TR"/>
              </w:rPr>
            </w:pPr>
          </w:p>
          <w:p w14:paraId="63C60F9C"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tc>
      </w:tr>
      <w:tr w:rsidR="00C84A84" w:rsidRPr="005E5718" w14:paraId="568AC39D" w14:textId="77777777" w:rsidTr="002B77E9">
        <w:trPr>
          <w:trHeight w:val="1271"/>
        </w:trPr>
        <w:tc>
          <w:tcPr>
            <w:tcW w:w="4077" w:type="dxa"/>
            <w:shd w:val="clear" w:color="auto" w:fill="auto"/>
          </w:tcPr>
          <w:p w14:paraId="1A1839A4"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b/>
                <w:spacing w:val="-2"/>
                <w:lang w:eastAsia="tr-TR"/>
              </w:rPr>
            </w:pPr>
            <w:r w:rsidRPr="005E5718">
              <w:rPr>
                <w:rFonts w:asciiTheme="minorHAnsi" w:eastAsia="Times New Roman" w:hAnsiTheme="minorHAnsi" w:cstheme="minorHAnsi"/>
                <w:b/>
                <w:spacing w:val="-2"/>
                <w:lang w:eastAsia="tr-TR"/>
              </w:rPr>
              <w:lastRenderedPageBreak/>
              <w:t>Paragraf 27</w:t>
            </w:r>
          </w:p>
          <w:p w14:paraId="2E680FFC"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b/>
                <w:spacing w:val="-2"/>
                <w:lang w:eastAsia="tr-TR"/>
              </w:rPr>
            </w:pPr>
          </w:p>
          <w:p w14:paraId="693A145B"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sidRPr="005E5718">
              <w:rPr>
                <w:rFonts w:asciiTheme="minorHAnsi" w:eastAsia="Times New Roman" w:hAnsiTheme="minorHAnsi" w:cstheme="minorHAnsi"/>
                <w:spacing w:val="-2"/>
                <w:lang w:eastAsia="tr-TR"/>
              </w:rPr>
              <w:t>(…)</w:t>
            </w:r>
          </w:p>
          <w:p w14:paraId="742BD0C8"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b/>
                <w:spacing w:val="-2"/>
                <w:lang w:eastAsia="tr-TR"/>
              </w:rPr>
            </w:pPr>
            <w:r w:rsidRPr="005E5718">
              <w:rPr>
                <w:rFonts w:asciiTheme="minorHAnsi" w:eastAsia="Times New Roman" w:hAnsiTheme="minorHAnsi" w:cstheme="minorHAnsi"/>
                <w:spacing w:val="-2"/>
                <w:lang w:eastAsia="tr-TR"/>
              </w:rPr>
              <w:t>Ancak sağlayıcı alıcının satış çabalarını (internet veya fiziki mağaza satışları) desteklemek amacıyla alıcıya, satış geliri ve miktarından bağımsız olarak, sabit bir ödeme yapabilecektir.</w:t>
            </w:r>
          </w:p>
          <w:p w14:paraId="4FF56DCF"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1582806F"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tc>
        <w:tc>
          <w:tcPr>
            <w:tcW w:w="4990" w:type="dxa"/>
            <w:shd w:val="clear" w:color="auto" w:fill="auto"/>
          </w:tcPr>
          <w:p w14:paraId="4A85DAD2" w14:textId="77777777" w:rsidR="00C84A84" w:rsidRPr="005E5718" w:rsidRDefault="00C84A84" w:rsidP="002B77E9">
            <w:pPr>
              <w:jc w:val="both"/>
              <w:rPr>
                <w:rFonts w:asciiTheme="minorHAnsi" w:eastAsia="Times New Roman" w:hAnsiTheme="minorHAnsi" w:cstheme="minorHAnsi"/>
                <w:spacing w:val="-2"/>
                <w:lang w:eastAsia="tr-TR"/>
              </w:rPr>
            </w:pPr>
            <w:r w:rsidRPr="005E5718">
              <w:rPr>
                <w:rFonts w:asciiTheme="minorHAnsi" w:eastAsia="Times New Roman" w:hAnsiTheme="minorHAnsi" w:cstheme="minorHAnsi"/>
                <w:spacing w:val="-2"/>
                <w:lang w:eastAsia="tr-TR"/>
              </w:rPr>
              <w:t xml:space="preserve">Genel olarak indirim sistemi uygulayan bir sağlayıcının, alıcısına satışları desteklemek amacıyla yaptığı prim/indirim ödemeleri (rekabet kurallarıyla belirlenen objektif kriterler çerçevesinde kalmak kaydıyla) alıcının alım miktarına bağlanmaktadır. Bu sebeple tam aksi anlama gelecek bir cümle ile paragrafın bitirilmesi uygun bulunmamıştır. Mevcut taslakta mehaz mevzuat bire bir çevrilmiş dahi olsa, Kılavuzun yanlış yoruma mahal vermeyecek bir içerikte olması da gözetilmelidir. Bu sebeple uygulanacak indirimin/yapılacak ödemenin internet satışlarının olumsuz yönde etkilenmesine yol açamayacağının belirtilmesi yeterli olacaktır. </w:t>
            </w:r>
          </w:p>
        </w:tc>
        <w:tc>
          <w:tcPr>
            <w:tcW w:w="4649" w:type="dxa"/>
          </w:tcPr>
          <w:p w14:paraId="0C28827C"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09227A82"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sidRPr="005E5718">
              <w:rPr>
                <w:rFonts w:asciiTheme="minorHAnsi" w:eastAsia="Times New Roman" w:hAnsiTheme="minorHAnsi" w:cstheme="minorHAnsi"/>
                <w:spacing w:val="-2"/>
                <w:lang w:eastAsia="tr-TR"/>
              </w:rPr>
              <w:t>(…)</w:t>
            </w:r>
          </w:p>
          <w:p w14:paraId="0AC28E31"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64D5B3C8" w14:textId="48766E91"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b/>
                <w:spacing w:val="-2"/>
                <w:lang w:eastAsia="tr-TR"/>
              </w:rPr>
            </w:pPr>
            <w:r w:rsidRPr="005E5718">
              <w:rPr>
                <w:rFonts w:asciiTheme="minorHAnsi" w:eastAsia="Times New Roman" w:hAnsiTheme="minorHAnsi" w:cstheme="minorHAnsi"/>
                <w:spacing w:val="-2"/>
                <w:lang w:eastAsia="tr-TR"/>
              </w:rPr>
              <w:t xml:space="preserve">Ancak sağlayıcı alıcının satış çabalarını (internet veya fiziki mağaza satışları) desteklemek amacıyla alıcıya, </w:t>
            </w:r>
            <w:r w:rsidRPr="005E5718">
              <w:rPr>
                <w:rFonts w:asciiTheme="minorHAnsi" w:eastAsia="Times New Roman" w:hAnsiTheme="minorHAnsi" w:cstheme="minorHAnsi"/>
                <w:strike/>
                <w:spacing w:val="-2"/>
                <w:lang w:eastAsia="tr-TR"/>
              </w:rPr>
              <w:t>satış geliri ve miktarından bağımsız olarak</w:t>
            </w:r>
            <w:r w:rsidRPr="005E5718">
              <w:rPr>
                <w:rFonts w:asciiTheme="minorHAnsi" w:eastAsia="Times New Roman" w:hAnsiTheme="minorHAnsi" w:cstheme="minorHAnsi"/>
                <w:spacing w:val="-2"/>
                <w:lang w:eastAsia="tr-TR"/>
              </w:rPr>
              <w:t xml:space="preserve"> </w:t>
            </w:r>
            <w:r w:rsidR="00BB413B" w:rsidRPr="00BB413B">
              <w:rPr>
                <w:rFonts w:asciiTheme="minorHAnsi" w:eastAsia="Times New Roman" w:hAnsiTheme="minorHAnsi" w:cstheme="minorHAnsi"/>
                <w:spacing w:val="-2"/>
                <w:u w:val="single"/>
                <w:lang w:eastAsia="tr-TR"/>
              </w:rPr>
              <w:t>satış kanalları arasında dağıtıcı tercihini etkilemeyecek şekilde</w:t>
            </w:r>
            <w:r w:rsidR="00BB413B">
              <w:rPr>
                <w:rFonts w:asciiTheme="minorHAnsi" w:eastAsia="Times New Roman" w:hAnsiTheme="minorHAnsi" w:cstheme="minorHAnsi"/>
                <w:spacing w:val="-2"/>
                <w:u w:val="single"/>
                <w:lang w:eastAsia="tr-TR"/>
              </w:rPr>
              <w:t xml:space="preserve"> </w:t>
            </w:r>
            <w:r w:rsidR="00BB413B" w:rsidRPr="00BB413B">
              <w:rPr>
                <w:rFonts w:asciiTheme="minorHAnsi" w:eastAsia="Times New Roman" w:hAnsiTheme="minorHAnsi" w:cstheme="minorHAnsi"/>
                <w:spacing w:val="-2"/>
                <w:lang w:eastAsia="tr-TR"/>
              </w:rPr>
              <w:t>sabit</w:t>
            </w:r>
            <w:r w:rsidRPr="005E5718">
              <w:rPr>
                <w:rFonts w:asciiTheme="minorHAnsi" w:eastAsia="Times New Roman" w:hAnsiTheme="minorHAnsi" w:cstheme="minorHAnsi"/>
                <w:b/>
                <w:spacing w:val="-2"/>
                <w:lang w:eastAsia="tr-TR"/>
              </w:rPr>
              <w:t xml:space="preserve"> </w:t>
            </w:r>
            <w:r w:rsidRPr="005E5718">
              <w:rPr>
                <w:rFonts w:asciiTheme="minorHAnsi" w:eastAsia="Times New Roman" w:hAnsiTheme="minorHAnsi" w:cstheme="minorHAnsi"/>
                <w:spacing w:val="-2"/>
                <w:lang w:eastAsia="tr-TR"/>
              </w:rPr>
              <w:t>bir ödeme yapabilecektir.</w:t>
            </w:r>
          </w:p>
          <w:p w14:paraId="755EF285"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tc>
      </w:tr>
      <w:tr w:rsidR="00C84A84" w:rsidRPr="005E5718" w14:paraId="364AF0D8" w14:textId="77777777" w:rsidTr="002B77E9">
        <w:trPr>
          <w:trHeight w:val="70"/>
        </w:trPr>
        <w:tc>
          <w:tcPr>
            <w:tcW w:w="4077" w:type="dxa"/>
            <w:shd w:val="clear" w:color="auto" w:fill="auto"/>
          </w:tcPr>
          <w:p w14:paraId="247F3C12"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b/>
                <w:spacing w:val="-2"/>
                <w:lang w:eastAsia="tr-TR"/>
              </w:rPr>
            </w:pPr>
            <w:r w:rsidRPr="005E5718">
              <w:rPr>
                <w:rFonts w:asciiTheme="minorHAnsi" w:eastAsia="Times New Roman" w:hAnsiTheme="minorHAnsi" w:cstheme="minorHAnsi"/>
                <w:b/>
                <w:spacing w:val="-2"/>
                <w:lang w:eastAsia="tr-TR"/>
              </w:rPr>
              <w:t>Paragraf 28</w:t>
            </w:r>
          </w:p>
          <w:p w14:paraId="403056CE"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197EF5A1" w14:textId="77777777" w:rsidR="00C84A84"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sidRPr="005E5718">
              <w:rPr>
                <w:rFonts w:asciiTheme="minorHAnsi" w:eastAsia="Times New Roman" w:hAnsiTheme="minorHAnsi" w:cstheme="minorHAnsi"/>
                <w:spacing w:val="-2"/>
                <w:lang w:eastAsia="tr-TR"/>
              </w:rPr>
              <w:t xml:space="preserve">Öte yandan sağlayıcı, satış kanalı olarak internetin kullanımına yönelik bazı koşullar öngörebilecektir. Örneğin sağlayıcı, ürünlerinin satışa sunulduğu web sitesine ilişkin kalite koşulları getirebileceği gibi internetten alışveriş yapan tüketicilere belli hizmetlerin sunulmasını şart koşabilecek veya fiziki satış noktasına sahip olma yükümlülüğü getirebilecektir. Ayrıca </w:t>
            </w:r>
            <w:r w:rsidRPr="005E5718">
              <w:rPr>
                <w:rFonts w:asciiTheme="minorHAnsi" w:eastAsia="Times New Roman" w:hAnsiTheme="minorHAnsi" w:cstheme="minorHAnsi"/>
                <w:spacing w:val="-2"/>
                <w:lang w:eastAsia="tr-TR"/>
              </w:rPr>
              <w:lastRenderedPageBreak/>
              <w:t>sağlayıcı, alıcının belirli standart ve koşulları karşılayan “satış platformları” üzerinden satış yapmasını isteyebilecektir. Ancak bu koşulların amacı doğrudan veya dolaylı olarak internet satışlarını engellemek olmamalıdır.</w:t>
            </w:r>
          </w:p>
          <w:p w14:paraId="36A1DE55"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b/>
                <w:spacing w:val="-2"/>
                <w:lang w:eastAsia="tr-TR"/>
              </w:rPr>
            </w:pPr>
          </w:p>
        </w:tc>
        <w:tc>
          <w:tcPr>
            <w:tcW w:w="4990" w:type="dxa"/>
            <w:shd w:val="clear" w:color="auto" w:fill="auto"/>
          </w:tcPr>
          <w:p w14:paraId="16CF458E" w14:textId="6C1B0AB0" w:rsidR="00910E9D" w:rsidRPr="005E5718" w:rsidRDefault="00910E9D" w:rsidP="00910E9D">
            <w:pPr>
              <w:jc w:val="both"/>
              <w:rPr>
                <w:rFonts w:asciiTheme="minorHAnsi" w:eastAsia="Times New Roman" w:hAnsiTheme="minorHAnsi" w:cstheme="minorHAnsi"/>
                <w:spacing w:val="-2"/>
                <w:lang w:eastAsia="tr-TR"/>
              </w:rPr>
            </w:pPr>
            <w:r w:rsidRPr="005E5718">
              <w:rPr>
                <w:rFonts w:asciiTheme="minorHAnsi" w:eastAsia="Times New Roman" w:hAnsiTheme="minorHAnsi" w:cstheme="minorHAnsi"/>
                <w:spacing w:val="-2"/>
                <w:lang w:eastAsia="tr-TR"/>
              </w:rPr>
              <w:lastRenderedPageBreak/>
              <w:t>AB kılavuzunda ilgili paragrafın sonunda yer alan “</w:t>
            </w:r>
            <w:proofErr w:type="spellStart"/>
            <w:r w:rsidRPr="00AD2EBA">
              <w:rPr>
                <w:rFonts w:asciiTheme="minorHAnsi" w:eastAsia="Times New Roman" w:hAnsiTheme="minorHAnsi" w:cstheme="minorHAnsi"/>
                <w:i/>
                <w:spacing w:val="-2"/>
                <w:lang w:eastAsia="tr-TR"/>
              </w:rPr>
              <w:t>For</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instance</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where</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the</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distributor's</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website</w:t>
            </w:r>
            <w:proofErr w:type="spellEnd"/>
            <w:r w:rsidRPr="00AD2EBA">
              <w:rPr>
                <w:rFonts w:asciiTheme="minorHAnsi" w:eastAsia="Times New Roman" w:hAnsiTheme="minorHAnsi" w:cstheme="minorHAnsi"/>
                <w:i/>
                <w:spacing w:val="-2"/>
                <w:lang w:eastAsia="tr-TR"/>
              </w:rPr>
              <w:t xml:space="preserve"> is </w:t>
            </w:r>
            <w:proofErr w:type="spellStart"/>
            <w:r w:rsidRPr="00AD2EBA">
              <w:rPr>
                <w:rFonts w:asciiTheme="minorHAnsi" w:eastAsia="Times New Roman" w:hAnsiTheme="minorHAnsi" w:cstheme="minorHAnsi"/>
                <w:i/>
                <w:spacing w:val="-2"/>
                <w:lang w:eastAsia="tr-TR"/>
              </w:rPr>
              <w:t>hosted</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by</w:t>
            </w:r>
            <w:proofErr w:type="spellEnd"/>
            <w:r w:rsidRPr="00AD2EBA">
              <w:rPr>
                <w:rFonts w:asciiTheme="minorHAnsi" w:eastAsia="Times New Roman" w:hAnsiTheme="minorHAnsi" w:cstheme="minorHAnsi"/>
                <w:i/>
                <w:spacing w:val="-2"/>
                <w:lang w:eastAsia="tr-TR"/>
              </w:rPr>
              <w:t xml:space="preserve"> a </w:t>
            </w:r>
            <w:proofErr w:type="spellStart"/>
            <w:r w:rsidRPr="00AD2EBA">
              <w:rPr>
                <w:rFonts w:asciiTheme="minorHAnsi" w:eastAsia="Times New Roman" w:hAnsiTheme="minorHAnsi" w:cstheme="minorHAnsi"/>
                <w:i/>
                <w:spacing w:val="-2"/>
                <w:lang w:eastAsia="tr-TR"/>
              </w:rPr>
              <w:t>third</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party</w:t>
            </w:r>
            <w:proofErr w:type="spellEnd"/>
            <w:r w:rsidRPr="00AD2EBA">
              <w:rPr>
                <w:rFonts w:asciiTheme="minorHAnsi" w:eastAsia="Times New Roman" w:hAnsiTheme="minorHAnsi" w:cstheme="minorHAnsi"/>
                <w:i/>
                <w:spacing w:val="-2"/>
                <w:lang w:eastAsia="tr-TR"/>
              </w:rPr>
              <w:t xml:space="preserve"> platform, </w:t>
            </w:r>
            <w:proofErr w:type="spellStart"/>
            <w:r w:rsidRPr="00AD2EBA">
              <w:rPr>
                <w:rFonts w:asciiTheme="minorHAnsi" w:eastAsia="Times New Roman" w:hAnsiTheme="minorHAnsi" w:cstheme="minorHAnsi"/>
                <w:i/>
                <w:spacing w:val="-2"/>
                <w:lang w:eastAsia="tr-TR"/>
              </w:rPr>
              <w:t>the</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supplier</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may</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require</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that</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customers</w:t>
            </w:r>
            <w:proofErr w:type="spellEnd"/>
            <w:r w:rsidRPr="00AD2EBA">
              <w:rPr>
                <w:rFonts w:asciiTheme="minorHAnsi" w:eastAsia="Times New Roman" w:hAnsiTheme="minorHAnsi" w:cstheme="minorHAnsi"/>
                <w:i/>
                <w:spacing w:val="-2"/>
                <w:lang w:eastAsia="tr-TR"/>
              </w:rPr>
              <w:t xml:space="preserve"> do not </w:t>
            </w:r>
            <w:proofErr w:type="spellStart"/>
            <w:r w:rsidRPr="00AD2EBA">
              <w:rPr>
                <w:rFonts w:asciiTheme="minorHAnsi" w:eastAsia="Times New Roman" w:hAnsiTheme="minorHAnsi" w:cstheme="minorHAnsi"/>
                <w:i/>
                <w:spacing w:val="-2"/>
                <w:lang w:eastAsia="tr-TR"/>
              </w:rPr>
              <w:t>visit</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the</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distributor's</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website</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through</w:t>
            </w:r>
            <w:proofErr w:type="spellEnd"/>
            <w:r w:rsidRPr="00AD2EBA">
              <w:rPr>
                <w:rFonts w:asciiTheme="minorHAnsi" w:eastAsia="Times New Roman" w:hAnsiTheme="minorHAnsi" w:cstheme="minorHAnsi"/>
                <w:i/>
                <w:spacing w:val="-2"/>
                <w:lang w:eastAsia="tr-TR"/>
              </w:rPr>
              <w:t xml:space="preserve"> a site </w:t>
            </w:r>
            <w:proofErr w:type="spellStart"/>
            <w:r w:rsidRPr="00AD2EBA">
              <w:rPr>
                <w:rFonts w:asciiTheme="minorHAnsi" w:eastAsia="Times New Roman" w:hAnsiTheme="minorHAnsi" w:cstheme="minorHAnsi"/>
                <w:i/>
                <w:spacing w:val="-2"/>
                <w:lang w:eastAsia="tr-TR"/>
              </w:rPr>
              <w:t>carrying</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the</w:t>
            </w:r>
            <w:proofErr w:type="spellEnd"/>
            <w:r w:rsidRPr="00AD2EBA">
              <w:rPr>
                <w:rFonts w:asciiTheme="minorHAnsi" w:eastAsia="Times New Roman" w:hAnsiTheme="minorHAnsi" w:cstheme="minorHAnsi"/>
                <w:i/>
                <w:spacing w:val="-2"/>
                <w:lang w:eastAsia="tr-TR"/>
              </w:rPr>
              <w:t xml:space="preserve"> name </w:t>
            </w:r>
            <w:proofErr w:type="spellStart"/>
            <w:r w:rsidRPr="00AD2EBA">
              <w:rPr>
                <w:rFonts w:asciiTheme="minorHAnsi" w:eastAsia="Times New Roman" w:hAnsiTheme="minorHAnsi" w:cstheme="minorHAnsi"/>
                <w:i/>
                <w:spacing w:val="-2"/>
                <w:lang w:eastAsia="tr-TR"/>
              </w:rPr>
              <w:t>or</w:t>
            </w:r>
            <w:proofErr w:type="spellEnd"/>
            <w:r w:rsidRPr="00AD2EBA">
              <w:rPr>
                <w:rFonts w:asciiTheme="minorHAnsi" w:eastAsia="Times New Roman" w:hAnsiTheme="minorHAnsi" w:cstheme="minorHAnsi"/>
                <w:i/>
                <w:spacing w:val="-2"/>
                <w:lang w:eastAsia="tr-TR"/>
              </w:rPr>
              <w:t xml:space="preserve"> logo of </w:t>
            </w:r>
            <w:proofErr w:type="spellStart"/>
            <w:r w:rsidRPr="00AD2EBA">
              <w:rPr>
                <w:rFonts w:asciiTheme="minorHAnsi" w:eastAsia="Times New Roman" w:hAnsiTheme="minorHAnsi" w:cstheme="minorHAnsi"/>
                <w:i/>
                <w:spacing w:val="-2"/>
                <w:lang w:eastAsia="tr-TR"/>
              </w:rPr>
              <w:t>the</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third</w:t>
            </w:r>
            <w:proofErr w:type="spellEnd"/>
            <w:r w:rsidRPr="00AD2EBA">
              <w:rPr>
                <w:rFonts w:asciiTheme="minorHAnsi" w:eastAsia="Times New Roman" w:hAnsiTheme="minorHAnsi" w:cstheme="minorHAnsi"/>
                <w:i/>
                <w:spacing w:val="-2"/>
                <w:lang w:eastAsia="tr-TR"/>
              </w:rPr>
              <w:t xml:space="preserve"> </w:t>
            </w:r>
            <w:proofErr w:type="spellStart"/>
            <w:r w:rsidRPr="00AD2EBA">
              <w:rPr>
                <w:rFonts w:asciiTheme="minorHAnsi" w:eastAsia="Times New Roman" w:hAnsiTheme="minorHAnsi" w:cstheme="minorHAnsi"/>
                <w:i/>
                <w:spacing w:val="-2"/>
                <w:lang w:eastAsia="tr-TR"/>
              </w:rPr>
              <w:t>party</w:t>
            </w:r>
            <w:proofErr w:type="spellEnd"/>
            <w:r w:rsidRPr="00AD2EBA">
              <w:rPr>
                <w:rFonts w:asciiTheme="minorHAnsi" w:eastAsia="Times New Roman" w:hAnsiTheme="minorHAnsi" w:cstheme="minorHAnsi"/>
                <w:i/>
                <w:spacing w:val="-2"/>
                <w:lang w:eastAsia="tr-TR"/>
              </w:rPr>
              <w:t xml:space="preserve"> platform</w:t>
            </w:r>
            <w:r w:rsidRPr="005E5718">
              <w:rPr>
                <w:rFonts w:asciiTheme="minorHAnsi" w:eastAsia="Times New Roman" w:hAnsiTheme="minorHAnsi" w:cstheme="minorHAnsi"/>
                <w:spacing w:val="-2"/>
                <w:lang w:eastAsia="tr-TR"/>
              </w:rPr>
              <w:t xml:space="preserve">.” hükmü Taslakta yer almamaktadır. Oysa mehazda yer alan bu hüküm sağlayıcının dağıtımın kalitesini korumak ve bedavacılığı önlemek amacıyla yetkili satıcıların satış platformları üzerinden satışları kısıtlayabilmesine imkan vermektedir. Nitekim Halen Avrupa Birliği Adalet Divanı (ABAD) önünde görülmekte </w:t>
            </w:r>
            <w:r w:rsidRPr="005E5718">
              <w:rPr>
                <w:rFonts w:asciiTheme="minorHAnsi" w:eastAsia="Times New Roman" w:hAnsiTheme="minorHAnsi" w:cstheme="minorHAnsi"/>
                <w:spacing w:val="-2"/>
                <w:lang w:eastAsia="tr-TR"/>
              </w:rPr>
              <w:lastRenderedPageBreak/>
              <w:t xml:space="preserve">olan </w:t>
            </w:r>
            <w:proofErr w:type="spellStart"/>
            <w:r w:rsidRPr="005E5718">
              <w:rPr>
                <w:rFonts w:asciiTheme="minorHAnsi" w:eastAsia="Times New Roman" w:hAnsiTheme="minorHAnsi" w:cstheme="minorHAnsi"/>
                <w:spacing w:val="-2"/>
                <w:lang w:eastAsia="tr-TR"/>
              </w:rPr>
              <w:t>Coty</w:t>
            </w:r>
            <w:proofErr w:type="spellEnd"/>
            <w:r w:rsidRPr="005E5718">
              <w:rPr>
                <w:rFonts w:asciiTheme="minorHAnsi" w:eastAsia="Times New Roman" w:hAnsiTheme="minorHAnsi" w:cstheme="minorHAnsi"/>
                <w:spacing w:val="-2"/>
                <w:lang w:eastAsia="tr-TR"/>
              </w:rPr>
              <w:t xml:space="preserve"> davasında, Kanun Sözcüsü </w:t>
            </w:r>
            <w:proofErr w:type="spellStart"/>
            <w:r w:rsidRPr="005E5718">
              <w:rPr>
                <w:rFonts w:asciiTheme="minorHAnsi" w:eastAsia="Times New Roman" w:hAnsiTheme="minorHAnsi" w:cstheme="minorHAnsi"/>
                <w:spacing w:val="-2"/>
                <w:lang w:eastAsia="tr-TR"/>
              </w:rPr>
              <w:t>Wahl</w:t>
            </w:r>
            <w:proofErr w:type="spellEnd"/>
            <w:r w:rsidRPr="005E5718">
              <w:rPr>
                <w:rFonts w:asciiTheme="minorHAnsi" w:eastAsia="Times New Roman" w:hAnsiTheme="minorHAnsi" w:cstheme="minorHAnsi"/>
                <w:spacing w:val="-2"/>
                <w:lang w:eastAsia="tr-TR"/>
              </w:rPr>
              <w:t xml:space="preserve"> da satış platformları üzerinden internet satışlarının kısıtlanmasının ürünün özelliklerine, ayırımcılık yapılmadan uygulanmasına ve amacın gerçekleşmesi için zorunlu olanın ötesine geçmemesine bağlı olarak 101(1). </w:t>
            </w:r>
            <w:r>
              <w:rPr>
                <w:rFonts w:asciiTheme="minorHAnsi" w:eastAsia="Times New Roman" w:hAnsiTheme="minorHAnsi" w:cstheme="minorHAnsi"/>
                <w:spacing w:val="-2"/>
                <w:lang w:eastAsia="tr-TR"/>
              </w:rPr>
              <w:t>m</w:t>
            </w:r>
            <w:r w:rsidRPr="005E5718">
              <w:rPr>
                <w:rFonts w:asciiTheme="minorHAnsi" w:eastAsia="Times New Roman" w:hAnsiTheme="minorHAnsi" w:cstheme="minorHAnsi"/>
                <w:spacing w:val="-2"/>
                <w:lang w:eastAsia="tr-TR"/>
              </w:rPr>
              <w:t>adde</w:t>
            </w:r>
            <w:r>
              <w:rPr>
                <w:rFonts w:asciiTheme="minorHAnsi" w:eastAsia="Times New Roman" w:hAnsiTheme="minorHAnsi" w:cstheme="minorHAnsi"/>
                <w:spacing w:val="-2"/>
                <w:lang w:eastAsia="tr-TR"/>
              </w:rPr>
              <w:t>yi ihlal etmeyebileceğini</w:t>
            </w:r>
            <w:r w:rsidRPr="005E5718">
              <w:rPr>
                <w:rFonts w:asciiTheme="minorHAnsi" w:eastAsia="Times New Roman" w:hAnsiTheme="minorHAnsi" w:cstheme="minorHAnsi"/>
                <w:spacing w:val="-2"/>
                <w:lang w:eastAsia="tr-TR"/>
              </w:rPr>
              <w:t xml:space="preserve"> öne sürmektedir. </w:t>
            </w:r>
            <w:proofErr w:type="spellStart"/>
            <w:r w:rsidRPr="005E5718">
              <w:rPr>
                <w:rFonts w:asciiTheme="minorHAnsi" w:eastAsia="Times New Roman" w:hAnsiTheme="minorHAnsi" w:cstheme="minorHAnsi"/>
                <w:spacing w:val="-2"/>
                <w:lang w:eastAsia="tr-TR"/>
              </w:rPr>
              <w:t>Wahl’a</w:t>
            </w:r>
            <w:proofErr w:type="spellEnd"/>
            <w:r w:rsidRPr="005E5718">
              <w:rPr>
                <w:rFonts w:asciiTheme="minorHAnsi" w:eastAsia="Times New Roman" w:hAnsiTheme="minorHAnsi" w:cstheme="minorHAnsi"/>
                <w:spacing w:val="-2"/>
                <w:lang w:eastAsia="tr-TR"/>
              </w:rPr>
              <w:t xml:space="preserve"> göre bu tür bir kısıtlama niteliksel kriterler</w:t>
            </w:r>
            <w:r>
              <w:rPr>
                <w:rFonts w:asciiTheme="minorHAnsi" w:eastAsia="Times New Roman" w:hAnsiTheme="minorHAnsi" w:cstheme="minorHAnsi"/>
                <w:spacing w:val="-2"/>
                <w:lang w:eastAsia="tr-TR"/>
              </w:rPr>
              <w:t>e dayanan</w:t>
            </w:r>
            <w:r w:rsidRPr="005E5718">
              <w:rPr>
                <w:rFonts w:asciiTheme="minorHAnsi" w:eastAsia="Times New Roman" w:hAnsiTheme="minorHAnsi" w:cstheme="minorHAnsi"/>
                <w:spacing w:val="-2"/>
                <w:lang w:eastAsia="tr-TR"/>
              </w:rPr>
              <w:t xml:space="preserve"> rekabeti artırabilir. Ayrıca sağlayıcı veya diğer yetkili satıcılar tarafından ürünün kalite ve imajını artırmak için yapılan yatırımları ve çabaları da koruyucu nitelikte olabilir.</w:t>
            </w:r>
            <w:r>
              <w:rPr>
                <w:rFonts w:asciiTheme="minorHAnsi" w:eastAsia="Times New Roman" w:hAnsiTheme="minorHAnsi" w:cstheme="minorHAnsi"/>
                <w:spacing w:val="-2"/>
                <w:lang w:eastAsia="tr-TR"/>
              </w:rPr>
              <w:t xml:space="preserve"> Öte yandan, </w:t>
            </w:r>
            <w:r w:rsidRPr="005E5718">
              <w:rPr>
                <w:rFonts w:asciiTheme="minorHAnsi" w:eastAsia="Times New Roman" w:hAnsiTheme="minorHAnsi" w:cstheme="minorHAnsi"/>
                <w:spacing w:val="-2"/>
                <w:lang w:eastAsia="tr-TR"/>
              </w:rPr>
              <w:t xml:space="preserve"> online satışlar üzerindeki mutlak kısıtlamadan farklı olarak yalnızca satış platformları üzerinden satışların kısıtlanması en azından elektronik ticaretin şu anki gelişim aşamasında rekabete </w:t>
            </w:r>
            <w:r>
              <w:rPr>
                <w:rFonts w:asciiTheme="minorHAnsi" w:eastAsia="Times New Roman" w:hAnsiTheme="minorHAnsi" w:cstheme="minorHAnsi"/>
                <w:spacing w:val="-2"/>
                <w:lang w:eastAsia="tr-TR"/>
              </w:rPr>
              <w:t xml:space="preserve">önemli ölçüde </w:t>
            </w:r>
            <w:r w:rsidRPr="005E5718">
              <w:rPr>
                <w:rFonts w:asciiTheme="minorHAnsi" w:eastAsia="Times New Roman" w:hAnsiTheme="minorHAnsi" w:cstheme="minorHAnsi"/>
                <w:spacing w:val="-2"/>
                <w:lang w:eastAsia="tr-TR"/>
              </w:rPr>
              <w:t>zarar vermeyece</w:t>
            </w:r>
            <w:r>
              <w:rPr>
                <w:rFonts w:asciiTheme="minorHAnsi" w:eastAsia="Times New Roman" w:hAnsiTheme="minorHAnsi" w:cstheme="minorHAnsi"/>
                <w:spacing w:val="-2"/>
                <w:lang w:eastAsia="tr-TR"/>
              </w:rPr>
              <w:t>ktir.</w:t>
            </w:r>
            <w:r w:rsidRPr="005E5718">
              <w:rPr>
                <w:rFonts w:asciiTheme="minorHAnsi" w:eastAsia="Times New Roman" w:hAnsiTheme="minorHAnsi" w:cstheme="minorHAnsi"/>
                <w:spacing w:val="-2"/>
                <w:lang w:eastAsia="tr-TR"/>
              </w:rPr>
              <w:t xml:space="preserve"> </w:t>
            </w:r>
          </w:p>
          <w:p w14:paraId="28AC1129" w14:textId="77777777" w:rsidR="00910E9D" w:rsidRPr="005E5718" w:rsidRDefault="00910E9D" w:rsidP="00910E9D">
            <w:pPr>
              <w:jc w:val="both"/>
              <w:rPr>
                <w:rFonts w:asciiTheme="minorHAnsi" w:eastAsia="Times New Roman" w:hAnsiTheme="minorHAnsi" w:cstheme="minorHAnsi"/>
                <w:spacing w:val="-2"/>
                <w:lang w:eastAsia="tr-TR"/>
              </w:rPr>
            </w:pPr>
            <w:r>
              <w:rPr>
                <w:rFonts w:asciiTheme="minorHAnsi" w:eastAsia="Times New Roman" w:hAnsiTheme="minorHAnsi" w:cstheme="minorHAnsi"/>
                <w:spacing w:val="-2"/>
                <w:lang w:eastAsia="tr-TR"/>
              </w:rPr>
              <w:t xml:space="preserve">Yine </w:t>
            </w:r>
            <w:proofErr w:type="spellStart"/>
            <w:r w:rsidRPr="005E5718">
              <w:rPr>
                <w:rFonts w:asciiTheme="minorHAnsi" w:eastAsia="Times New Roman" w:hAnsiTheme="minorHAnsi" w:cstheme="minorHAnsi"/>
                <w:spacing w:val="-2"/>
                <w:lang w:eastAsia="tr-TR"/>
              </w:rPr>
              <w:t>Wahl’a</w:t>
            </w:r>
            <w:proofErr w:type="spellEnd"/>
            <w:r w:rsidRPr="005E5718">
              <w:rPr>
                <w:rFonts w:asciiTheme="minorHAnsi" w:eastAsia="Times New Roman" w:hAnsiTheme="minorHAnsi" w:cstheme="minorHAnsi"/>
                <w:spacing w:val="-2"/>
                <w:lang w:eastAsia="tr-TR"/>
              </w:rPr>
              <w:t xml:space="preserve"> göre yetkili satıcıları</w:t>
            </w:r>
            <w:r>
              <w:rPr>
                <w:rFonts w:asciiTheme="minorHAnsi" w:eastAsia="Times New Roman" w:hAnsiTheme="minorHAnsi" w:cstheme="minorHAnsi"/>
                <w:spacing w:val="-2"/>
                <w:lang w:eastAsia="tr-TR"/>
              </w:rPr>
              <w:t xml:space="preserve">n niteliksel kriterlere uyumu, </w:t>
            </w:r>
            <w:r w:rsidRPr="005E5718">
              <w:rPr>
                <w:rFonts w:asciiTheme="minorHAnsi" w:eastAsia="Times New Roman" w:hAnsiTheme="minorHAnsi" w:cstheme="minorHAnsi"/>
                <w:spacing w:val="-2"/>
                <w:lang w:eastAsia="tr-TR"/>
              </w:rPr>
              <w:t>internet satışlarının</w:t>
            </w:r>
            <w:r>
              <w:rPr>
                <w:rFonts w:asciiTheme="minorHAnsi" w:eastAsia="Times New Roman" w:hAnsiTheme="minorHAnsi" w:cstheme="minorHAnsi"/>
                <w:spacing w:val="-2"/>
                <w:lang w:eastAsia="tr-TR"/>
              </w:rPr>
              <w:t>,</w:t>
            </w:r>
            <w:r w:rsidRPr="005E5718">
              <w:rPr>
                <w:rFonts w:asciiTheme="minorHAnsi" w:eastAsia="Times New Roman" w:hAnsiTheme="minorHAnsi" w:cstheme="minorHAnsi"/>
                <w:spacing w:val="-2"/>
                <w:lang w:eastAsia="tr-TR"/>
              </w:rPr>
              <w:t xml:space="preserve"> sağlayıcının etkisinden bağımsız olabilecek üçüncü </w:t>
            </w:r>
            <w:r>
              <w:rPr>
                <w:rFonts w:asciiTheme="minorHAnsi" w:eastAsia="Times New Roman" w:hAnsiTheme="minorHAnsi" w:cstheme="minorHAnsi"/>
                <w:spacing w:val="-2"/>
                <w:lang w:eastAsia="tr-TR"/>
              </w:rPr>
              <w:t xml:space="preserve">taraf </w:t>
            </w:r>
            <w:r w:rsidRPr="005E5718">
              <w:rPr>
                <w:rFonts w:asciiTheme="minorHAnsi" w:eastAsia="Times New Roman" w:hAnsiTheme="minorHAnsi" w:cstheme="minorHAnsi"/>
                <w:spacing w:val="-2"/>
                <w:lang w:eastAsia="tr-TR"/>
              </w:rPr>
              <w:t xml:space="preserve">bir operatör tarafından değil de sağlayıcıya sözleşme ile bağlı yetkili satıcılar tarafından planlanmış olduğu ortamda </w:t>
            </w:r>
            <w:r>
              <w:rPr>
                <w:rFonts w:asciiTheme="minorHAnsi" w:eastAsia="Times New Roman" w:hAnsiTheme="minorHAnsi" w:cstheme="minorHAnsi"/>
                <w:spacing w:val="-2"/>
                <w:lang w:eastAsia="tr-TR"/>
              </w:rPr>
              <w:t>etkili bir şekilde sağlanabilir</w:t>
            </w:r>
            <w:r w:rsidRPr="005E5718">
              <w:rPr>
                <w:rFonts w:asciiTheme="minorHAnsi" w:eastAsia="Times New Roman" w:hAnsiTheme="minorHAnsi" w:cstheme="minorHAnsi"/>
                <w:spacing w:val="-2"/>
                <w:lang w:eastAsia="tr-TR"/>
              </w:rPr>
              <w:t xml:space="preserve">. Ayrıca satış platformları üzerinden kısıtlama 101(1). </w:t>
            </w:r>
            <w:proofErr w:type="spellStart"/>
            <w:r>
              <w:rPr>
                <w:rFonts w:asciiTheme="minorHAnsi" w:eastAsia="Times New Roman" w:hAnsiTheme="minorHAnsi" w:cstheme="minorHAnsi"/>
                <w:spacing w:val="-2"/>
                <w:lang w:eastAsia="tr-TR"/>
              </w:rPr>
              <w:t>m</w:t>
            </w:r>
            <w:r w:rsidRPr="005E5718">
              <w:rPr>
                <w:rFonts w:asciiTheme="minorHAnsi" w:eastAsia="Times New Roman" w:hAnsiTheme="minorHAnsi" w:cstheme="minorHAnsi"/>
                <w:spacing w:val="-2"/>
                <w:lang w:eastAsia="tr-TR"/>
              </w:rPr>
              <w:t>adde</w:t>
            </w:r>
            <w:r>
              <w:rPr>
                <w:rFonts w:asciiTheme="minorHAnsi" w:eastAsia="Times New Roman" w:hAnsiTheme="minorHAnsi" w:cstheme="minorHAnsi"/>
                <w:spacing w:val="-2"/>
                <w:lang w:eastAsia="tr-TR"/>
              </w:rPr>
              <w:t>dedeki</w:t>
            </w:r>
            <w:proofErr w:type="spellEnd"/>
            <w:r>
              <w:rPr>
                <w:rFonts w:asciiTheme="minorHAnsi" w:eastAsia="Times New Roman" w:hAnsiTheme="minorHAnsi" w:cstheme="minorHAnsi"/>
                <w:spacing w:val="-2"/>
                <w:lang w:eastAsia="tr-TR"/>
              </w:rPr>
              <w:t xml:space="preserve"> yasaklamanın</w:t>
            </w:r>
            <w:r w:rsidRPr="005E5718">
              <w:rPr>
                <w:rFonts w:asciiTheme="minorHAnsi" w:eastAsia="Times New Roman" w:hAnsiTheme="minorHAnsi" w:cstheme="minorHAnsi"/>
                <w:spacing w:val="-2"/>
                <w:lang w:eastAsia="tr-TR"/>
              </w:rPr>
              <w:t xml:space="preserve"> kapsamına girse bile grup muafiyeti veya bireysel muafiyet imkanı </w:t>
            </w:r>
            <w:r>
              <w:rPr>
                <w:rFonts w:asciiTheme="minorHAnsi" w:eastAsia="Times New Roman" w:hAnsiTheme="minorHAnsi" w:cstheme="minorHAnsi"/>
                <w:spacing w:val="-2"/>
                <w:lang w:eastAsia="tr-TR"/>
              </w:rPr>
              <w:t xml:space="preserve">hala </w:t>
            </w:r>
            <w:r w:rsidRPr="005E5718">
              <w:rPr>
                <w:rFonts w:asciiTheme="minorHAnsi" w:eastAsia="Times New Roman" w:hAnsiTheme="minorHAnsi" w:cstheme="minorHAnsi"/>
                <w:spacing w:val="-2"/>
                <w:lang w:eastAsia="tr-TR"/>
              </w:rPr>
              <w:t xml:space="preserve">vardır. </w:t>
            </w:r>
          </w:p>
          <w:p w14:paraId="76F100C2" w14:textId="49CF0F58" w:rsidR="00C84A84" w:rsidRDefault="00C84A84" w:rsidP="002B77E9">
            <w:pPr>
              <w:jc w:val="both"/>
              <w:rPr>
                <w:rFonts w:asciiTheme="minorHAnsi" w:eastAsia="Times New Roman" w:hAnsiTheme="minorHAnsi" w:cstheme="minorHAnsi"/>
                <w:spacing w:val="-2"/>
                <w:lang w:eastAsia="tr-TR"/>
              </w:rPr>
            </w:pPr>
          </w:p>
          <w:p w14:paraId="5690E0DB" w14:textId="77777777" w:rsidR="00910E9D" w:rsidRPr="005E5718" w:rsidRDefault="00910E9D" w:rsidP="00910E9D">
            <w:pPr>
              <w:jc w:val="both"/>
              <w:rPr>
                <w:rFonts w:asciiTheme="minorHAnsi" w:eastAsia="Times New Roman" w:hAnsiTheme="minorHAnsi" w:cstheme="minorHAnsi"/>
                <w:spacing w:val="-2"/>
                <w:lang w:eastAsia="tr-TR"/>
              </w:rPr>
            </w:pPr>
            <w:r w:rsidRPr="005E5718">
              <w:rPr>
                <w:rFonts w:asciiTheme="minorHAnsi" w:eastAsia="Times New Roman" w:hAnsiTheme="minorHAnsi" w:cstheme="minorHAnsi"/>
                <w:spacing w:val="-2"/>
                <w:lang w:eastAsia="tr-TR"/>
              </w:rPr>
              <w:t xml:space="preserve">Komisyonun e-ticaret ile ilgili nihai raporunda (Final </w:t>
            </w:r>
            <w:proofErr w:type="spellStart"/>
            <w:r w:rsidRPr="005E5718">
              <w:rPr>
                <w:rFonts w:asciiTheme="minorHAnsi" w:eastAsia="Times New Roman" w:hAnsiTheme="minorHAnsi" w:cstheme="minorHAnsi"/>
                <w:spacing w:val="-2"/>
                <w:lang w:eastAsia="tr-TR"/>
              </w:rPr>
              <w:t>report</w:t>
            </w:r>
            <w:proofErr w:type="spellEnd"/>
            <w:r w:rsidRPr="005E5718">
              <w:rPr>
                <w:rFonts w:asciiTheme="minorHAnsi" w:eastAsia="Times New Roman" w:hAnsiTheme="minorHAnsi" w:cstheme="minorHAnsi"/>
                <w:spacing w:val="-2"/>
                <w:lang w:eastAsia="tr-TR"/>
              </w:rPr>
              <w:t xml:space="preserve"> on</w:t>
            </w:r>
            <w:r>
              <w:rPr>
                <w:rFonts w:asciiTheme="minorHAnsi" w:eastAsia="Times New Roman" w:hAnsiTheme="minorHAnsi" w:cstheme="minorHAnsi"/>
                <w:spacing w:val="-2"/>
                <w:lang w:eastAsia="tr-TR"/>
              </w:rPr>
              <w:t xml:space="preserve"> </w:t>
            </w:r>
            <w:proofErr w:type="spellStart"/>
            <w:r>
              <w:rPr>
                <w:rFonts w:asciiTheme="minorHAnsi" w:eastAsia="Times New Roman" w:hAnsiTheme="minorHAnsi" w:cstheme="minorHAnsi"/>
                <w:spacing w:val="-2"/>
                <w:lang w:eastAsia="tr-TR"/>
              </w:rPr>
              <w:t>the</w:t>
            </w:r>
            <w:proofErr w:type="spellEnd"/>
            <w:r>
              <w:rPr>
                <w:rFonts w:asciiTheme="minorHAnsi" w:eastAsia="Times New Roman" w:hAnsiTheme="minorHAnsi" w:cstheme="minorHAnsi"/>
                <w:spacing w:val="-2"/>
                <w:lang w:eastAsia="tr-TR"/>
              </w:rPr>
              <w:t xml:space="preserve"> E-</w:t>
            </w:r>
            <w:proofErr w:type="spellStart"/>
            <w:r>
              <w:rPr>
                <w:rFonts w:asciiTheme="minorHAnsi" w:eastAsia="Times New Roman" w:hAnsiTheme="minorHAnsi" w:cstheme="minorHAnsi"/>
                <w:spacing w:val="-2"/>
                <w:lang w:eastAsia="tr-TR"/>
              </w:rPr>
              <w:t>commerce</w:t>
            </w:r>
            <w:proofErr w:type="spellEnd"/>
            <w:r>
              <w:rPr>
                <w:rFonts w:asciiTheme="minorHAnsi" w:eastAsia="Times New Roman" w:hAnsiTheme="minorHAnsi" w:cstheme="minorHAnsi"/>
                <w:spacing w:val="-2"/>
                <w:lang w:eastAsia="tr-TR"/>
              </w:rPr>
              <w:t xml:space="preserve"> </w:t>
            </w:r>
            <w:proofErr w:type="spellStart"/>
            <w:r>
              <w:rPr>
                <w:rFonts w:asciiTheme="minorHAnsi" w:eastAsia="Times New Roman" w:hAnsiTheme="minorHAnsi" w:cstheme="minorHAnsi"/>
                <w:spacing w:val="-2"/>
                <w:lang w:eastAsia="tr-TR"/>
              </w:rPr>
              <w:t>Sector</w:t>
            </w:r>
            <w:proofErr w:type="spellEnd"/>
            <w:r>
              <w:rPr>
                <w:rFonts w:asciiTheme="minorHAnsi" w:eastAsia="Times New Roman" w:hAnsiTheme="minorHAnsi" w:cstheme="minorHAnsi"/>
                <w:spacing w:val="-2"/>
                <w:lang w:eastAsia="tr-TR"/>
              </w:rPr>
              <w:t xml:space="preserve"> </w:t>
            </w:r>
            <w:proofErr w:type="spellStart"/>
            <w:r>
              <w:rPr>
                <w:rFonts w:asciiTheme="minorHAnsi" w:eastAsia="Times New Roman" w:hAnsiTheme="minorHAnsi" w:cstheme="minorHAnsi"/>
                <w:spacing w:val="-2"/>
                <w:lang w:eastAsia="tr-TR"/>
              </w:rPr>
              <w:t>Inquiry</w:t>
            </w:r>
            <w:proofErr w:type="spellEnd"/>
            <w:r>
              <w:rPr>
                <w:rFonts w:asciiTheme="minorHAnsi" w:eastAsia="Times New Roman" w:hAnsiTheme="minorHAnsi" w:cstheme="minorHAnsi"/>
                <w:spacing w:val="-2"/>
                <w:lang w:eastAsia="tr-TR"/>
              </w:rPr>
              <w:t>)</w:t>
            </w:r>
            <w:r w:rsidRPr="005E5718">
              <w:rPr>
                <w:rFonts w:asciiTheme="minorHAnsi" w:eastAsia="Times New Roman" w:hAnsiTheme="minorHAnsi" w:cstheme="minorHAnsi"/>
                <w:spacing w:val="-2"/>
                <w:lang w:eastAsia="tr-TR"/>
              </w:rPr>
              <w:t xml:space="preserve"> da satış platformları üzerinden internet satışlarının kısıtlanması </w:t>
            </w:r>
            <w:r w:rsidRPr="005E5718">
              <w:rPr>
                <w:rFonts w:asciiTheme="minorHAnsi" w:eastAsia="Times New Roman" w:hAnsiTheme="minorHAnsi" w:cstheme="minorHAnsi"/>
                <w:spacing w:val="-2"/>
                <w:lang w:eastAsia="tr-TR"/>
              </w:rPr>
              <w:lastRenderedPageBreak/>
              <w:t>dikey kısıtlamalar bakımından ağ</w:t>
            </w:r>
            <w:r>
              <w:rPr>
                <w:rFonts w:asciiTheme="minorHAnsi" w:eastAsia="Times New Roman" w:hAnsiTheme="minorHAnsi" w:cstheme="minorHAnsi"/>
                <w:spacing w:val="-2"/>
                <w:lang w:eastAsia="tr-TR"/>
              </w:rPr>
              <w:t>ır ihlal (</w:t>
            </w:r>
            <w:proofErr w:type="spellStart"/>
            <w:r>
              <w:rPr>
                <w:rFonts w:asciiTheme="minorHAnsi" w:eastAsia="Times New Roman" w:hAnsiTheme="minorHAnsi" w:cstheme="minorHAnsi"/>
                <w:spacing w:val="-2"/>
                <w:lang w:eastAsia="tr-TR"/>
              </w:rPr>
              <w:t>hardcore</w:t>
            </w:r>
            <w:proofErr w:type="spellEnd"/>
            <w:r>
              <w:rPr>
                <w:rFonts w:asciiTheme="minorHAnsi" w:eastAsia="Times New Roman" w:hAnsiTheme="minorHAnsi" w:cstheme="minorHAnsi"/>
                <w:spacing w:val="-2"/>
                <w:lang w:eastAsia="tr-TR"/>
              </w:rPr>
              <w:t xml:space="preserve"> </w:t>
            </w:r>
            <w:proofErr w:type="spellStart"/>
            <w:r>
              <w:rPr>
                <w:rFonts w:asciiTheme="minorHAnsi" w:eastAsia="Times New Roman" w:hAnsiTheme="minorHAnsi" w:cstheme="minorHAnsi"/>
                <w:spacing w:val="-2"/>
                <w:lang w:eastAsia="tr-TR"/>
              </w:rPr>
              <w:t>restriction</w:t>
            </w:r>
            <w:proofErr w:type="spellEnd"/>
            <w:r>
              <w:rPr>
                <w:rFonts w:asciiTheme="minorHAnsi" w:eastAsia="Times New Roman" w:hAnsiTheme="minorHAnsi" w:cstheme="minorHAnsi"/>
                <w:spacing w:val="-2"/>
                <w:lang w:eastAsia="tr-TR"/>
              </w:rPr>
              <w:t xml:space="preserve">) </w:t>
            </w:r>
            <w:r w:rsidRPr="005E5718">
              <w:rPr>
                <w:rFonts w:asciiTheme="minorHAnsi" w:eastAsia="Times New Roman" w:hAnsiTheme="minorHAnsi" w:cstheme="minorHAnsi"/>
                <w:spacing w:val="-2"/>
                <w:lang w:eastAsia="tr-TR"/>
              </w:rPr>
              <w:t>olarak değerlendirilmemektedir (42. paragraf).</w:t>
            </w:r>
          </w:p>
          <w:p w14:paraId="0F0F27A6" w14:textId="77777777" w:rsidR="00910E9D" w:rsidRPr="005E5718" w:rsidRDefault="00910E9D" w:rsidP="00910E9D">
            <w:pPr>
              <w:jc w:val="both"/>
              <w:rPr>
                <w:rFonts w:asciiTheme="minorHAnsi" w:eastAsia="Times New Roman" w:hAnsiTheme="minorHAnsi" w:cstheme="minorHAnsi"/>
                <w:spacing w:val="-2"/>
                <w:lang w:eastAsia="tr-TR"/>
              </w:rPr>
            </w:pPr>
          </w:p>
          <w:p w14:paraId="7566EE9B" w14:textId="5B8E2958" w:rsidR="00910E9D" w:rsidRPr="005E5718" w:rsidRDefault="00910E9D" w:rsidP="00910E9D">
            <w:pPr>
              <w:jc w:val="both"/>
              <w:rPr>
                <w:rFonts w:asciiTheme="minorHAnsi" w:eastAsia="Times New Roman" w:hAnsiTheme="minorHAnsi" w:cstheme="minorHAnsi"/>
                <w:spacing w:val="-2"/>
                <w:lang w:eastAsia="tr-TR"/>
              </w:rPr>
            </w:pPr>
            <w:r w:rsidRPr="005E5718">
              <w:rPr>
                <w:rFonts w:asciiTheme="minorHAnsi" w:eastAsia="Times New Roman" w:hAnsiTheme="minorHAnsi" w:cstheme="minorHAnsi"/>
                <w:spacing w:val="-2"/>
                <w:lang w:eastAsia="tr-TR"/>
              </w:rPr>
              <w:t>İnternet satışları ile ilgili olarak değinilmesi gereken bir diğer husus,  internet satışları</w:t>
            </w:r>
            <w:r>
              <w:rPr>
                <w:rFonts w:asciiTheme="minorHAnsi" w:eastAsia="Times New Roman" w:hAnsiTheme="minorHAnsi" w:cstheme="minorHAnsi"/>
                <w:spacing w:val="-2"/>
                <w:lang w:eastAsia="tr-TR"/>
              </w:rPr>
              <w:t>nın</w:t>
            </w:r>
            <w:r w:rsidRPr="005E5718">
              <w:rPr>
                <w:rFonts w:asciiTheme="minorHAnsi" w:eastAsia="Times New Roman" w:hAnsiTheme="minorHAnsi" w:cstheme="minorHAnsi"/>
                <w:spacing w:val="-2"/>
                <w:lang w:eastAsia="tr-TR"/>
              </w:rPr>
              <w:t xml:space="preserve"> her ne kadar</w:t>
            </w:r>
            <w:r>
              <w:rPr>
                <w:rFonts w:asciiTheme="minorHAnsi" w:eastAsia="Times New Roman" w:hAnsiTheme="minorHAnsi" w:cstheme="minorHAnsi"/>
                <w:spacing w:val="-2"/>
                <w:lang w:eastAsia="tr-TR"/>
              </w:rPr>
              <w:t xml:space="preserve"> </w:t>
            </w:r>
            <w:r w:rsidRPr="005E5718">
              <w:rPr>
                <w:rFonts w:asciiTheme="minorHAnsi" w:eastAsia="Times New Roman" w:hAnsiTheme="minorHAnsi" w:cstheme="minorHAnsi"/>
                <w:spacing w:val="-2"/>
                <w:lang w:eastAsia="tr-TR"/>
              </w:rPr>
              <w:t xml:space="preserve"> münhasır dağıtım sistemlerinde prensip olarak pasif satış olarak değerlendirilse de bazı durumlarda aktif satış olarak da değerlendirilebilecek olmasıdır. </w:t>
            </w:r>
          </w:p>
          <w:p w14:paraId="08DCB190" w14:textId="77777777" w:rsidR="00910E9D" w:rsidRPr="005E5718" w:rsidRDefault="00910E9D" w:rsidP="00910E9D">
            <w:pPr>
              <w:jc w:val="both"/>
              <w:rPr>
                <w:rFonts w:asciiTheme="minorHAnsi" w:eastAsia="Times New Roman" w:hAnsiTheme="minorHAnsi" w:cstheme="minorHAnsi"/>
                <w:spacing w:val="-2"/>
                <w:lang w:eastAsia="tr-TR"/>
              </w:rPr>
            </w:pPr>
          </w:p>
          <w:p w14:paraId="1594A187" w14:textId="77777777" w:rsidR="00910E9D" w:rsidRPr="005E5718" w:rsidRDefault="00910E9D" w:rsidP="00910E9D">
            <w:pPr>
              <w:jc w:val="both"/>
              <w:rPr>
                <w:rFonts w:asciiTheme="minorHAnsi" w:eastAsia="Times New Roman" w:hAnsiTheme="minorHAnsi" w:cstheme="minorHAnsi"/>
                <w:spacing w:val="-2"/>
                <w:lang w:eastAsia="tr-TR"/>
              </w:rPr>
            </w:pPr>
            <w:r w:rsidRPr="005E5718">
              <w:rPr>
                <w:rFonts w:asciiTheme="minorHAnsi" w:eastAsia="Times New Roman" w:hAnsiTheme="minorHAnsi" w:cstheme="minorHAnsi"/>
                <w:spacing w:val="-2"/>
                <w:lang w:eastAsia="tr-TR"/>
              </w:rPr>
              <w:t>Komisyonun 330/2010 sayılı Tüzüğün açıklanmasına ilişkin Kılavuzunda aktif ve pasif satış ayırımında yeni bir kritere başvurulmaktadır. Kılavuzun 51. paragrafında yer alan aktif ve pasif satış tanımları şu şekildedir:</w:t>
            </w:r>
          </w:p>
          <w:p w14:paraId="02058513" w14:textId="77777777" w:rsidR="00910E9D" w:rsidRPr="005E5718" w:rsidRDefault="00910E9D" w:rsidP="00910E9D">
            <w:pPr>
              <w:jc w:val="both"/>
              <w:rPr>
                <w:rFonts w:asciiTheme="minorHAnsi" w:eastAsia="Times New Roman" w:hAnsiTheme="minorHAnsi" w:cstheme="minorHAnsi"/>
                <w:i/>
                <w:spacing w:val="-2"/>
                <w:lang w:eastAsia="tr-TR"/>
              </w:rPr>
            </w:pPr>
            <w:r w:rsidRPr="005E5718">
              <w:rPr>
                <w:rFonts w:asciiTheme="minorHAnsi" w:eastAsia="Times New Roman" w:hAnsiTheme="minorHAnsi" w:cstheme="minorHAnsi"/>
                <w:i/>
                <w:spacing w:val="-2"/>
                <w:lang w:eastAsia="tr-TR"/>
              </w:rPr>
              <w:t xml:space="preserve">“ — ‘Active’ </w:t>
            </w:r>
            <w:proofErr w:type="spellStart"/>
            <w:r w:rsidRPr="005E5718">
              <w:rPr>
                <w:rFonts w:asciiTheme="minorHAnsi" w:eastAsia="Times New Roman" w:hAnsiTheme="minorHAnsi" w:cstheme="minorHAnsi"/>
                <w:i/>
                <w:spacing w:val="-2"/>
                <w:lang w:eastAsia="tr-TR"/>
              </w:rPr>
              <w:t>sales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mean</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actively</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approaching</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individual</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customers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by</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for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instance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direct</w:t>
            </w:r>
            <w:proofErr w:type="spellEnd"/>
            <w:r w:rsidRPr="005E5718">
              <w:rPr>
                <w:rFonts w:asciiTheme="minorHAnsi" w:eastAsia="Times New Roman" w:hAnsiTheme="minorHAnsi" w:cstheme="minorHAnsi"/>
                <w:i/>
                <w:spacing w:val="-2"/>
                <w:lang w:eastAsia="tr-TR"/>
              </w:rPr>
              <w:t xml:space="preserve"> mail, </w:t>
            </w:r>
            <w:proofErr w:type="spellStart"/>
            <w:r w:rsidRPr="005E5718">
              <w:rPr>
                <w:rFonts w:asciiTheme="minorHAnsi" w:eastAsia="Times New Roman" w:hAnsiTheme="minorHAnsi" w:cstheme="minorHAnsi"/>
                <w:i/>
                <w:spacing w:val="-2"/>
                <w:lang w:eastAsia="tr-TR"/>
              </w:rPr>
              <w:t>including</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the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sending</w:t>
            </w:r>
            <w:proofErr w:type="spellEnd"/>
            <w:r w:rsidRPr="005E5718">
              <w:rPr>
                <w:rFonts w:asciiTheme="minorHAnsi" w:eastAsia="Times New Roman" w:hAnsiTheme="minorHAnsi" w:cstheme="minorHAnsi"/>
                <w:i/>
                <w:spacing w:val="-2"/>
                <w:lang w:eastAsia="tr-TR"/>
              </w:rPr>
              <w:t xml:space="preserve"> of </w:t>
            </w:r>
            <w:proofErr w:type="spellStart"/>
            <w:r w:rsidRPr="005E5718">
              <w:rPr>
                <w:rFonts w:asciiTheme="minorHAnsi" w:eastAsia="Times New Roman" w:hAnsiTheme="minorHAnsi" w:cstheme="minorHAnsi"/>
                <w:i/>
                <w:spacing w:val="-2"/>
                <w:lang w:eastAsia="tr-TR"/>
              </w:rPr>
              <w:t>unsolicited</w:t>
            </w:r>
            <w:proofErr w:type="spellEnd"/>
            <w:r w:rsidRPr="005E5718">
              <w:rPr>
                <w:rFonts w:asciiTheme="minorHAnsi" w:eastAsia="Times New Roman" w:hAnsiTheme="minorHAnsi" w:cstheme="minorHAnsi"/>
                <w:i/>
                <w:spacing w:val="-2"/>
                <w:lang w:eastAsia="tr-TR"/>
              </w:rPr>
              <w:t xml:space="preserve"> e-</w:t>
            </w:r>
            <w:proofErr w:type="spellStart"/>
            <w:r w:rsidRPr="005E5718">
              <w:rPr>
                <w:rFonts w:asciiTheme="minorHAnsi" w:eastAsia="Times New Roman" w:hAnsiTheme="minorHAnsi" w:cstheme="minorHAnsi"/>
                <w:i/>
                <w:spacing w:val="-2"/>
                <w:lang w:eastAsia="tr-TR"/>
              </w:rPr>
              <w:t>mails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visits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actively</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approaching</w:t>
            </w:r>
            <w:proofErr w:type="spellEnd"/>
            <w:r w:rsidRPr="005E5718">
              <w:rPr>
                <w:rFonts w:asciiTheme="minorHAnsi" w:eastAsia="Times New Roman" w:hAnsiTheme="minorHAnsi" w:cstheme="minorHAnsi"/>
                <w:i/>
                <w:spacing w:val="-2"/>
                <w:lang w:eastAsia="tr-TR"/>
              </w:rPr>
              <w:t xml:space="preserve"> a </w:t>
            </w:r>
            <w:proofErr w:type="spellStart"/>
            <w:r w:rsidRPr="005E5718">
              <w:rPr>
                <w:rFonts w:asciiTheme="minorHAnsi" w:eastAsia="Times New Roman" w:hAnsiTheme="minorHAnsi" w:cstheme="minorHAnsi"/>
                <w:i/>
                <w:spacing w:val="-2"/>
                <w:lang w:eastAsia="tr-TR"/>
              </w:rPr>
              <w:t>specific</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customer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group</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customers</w:t>
            </w:r>
            <w:proofErr w:type="spellEnd"/>
            <w:r w:rsidRPr="005E5718">
              <w:rPr>
                <w:rFonts w:asciiTheme="minorHAnsi" w:eastAsia="Times New Roman" w:hAnsiTheme="minorHAnsi" w:cstheme="minorHAnsi"/>
                <w:i/>
                <w:spacing w:val="-2"/>
                <w:lang w:eastAsia="tr-TR"/>
              </w:rPr>
              <w:t xml:space="preserve"> in a </w:t>
            </w:r>
            <w:proofErr w:type="spellStart"/>
            <w:r w:rsidRPr="005E5718">
              <w:rPr>
                <w:rFonts w:asciiTheme="minorHAnsi" w:eastAsia="Times New Roman" w:hAnsiTheme="minorHAnsi" w:cstheme="minorHAnsi"/>
                <w:i/>
                <w:spacing w:val="-2"/>
                <w:lang w:eastAsia="tr-TR"/>
              </w:rPr>
              <w:t>specific</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territory</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through</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advertisement</w:t>
            </w:r>
            <w:proofErr w:type="spellEnd"/>
            <w:r w:rsidRPr="005E5718">
              <w:rPr>
                <w:rFonts w:asciiTheme="minorHAnsi" w:eastAsia="Times New Roman" w:hAnsiTheme="minorHAnsi" w:cstheme="minorHAnsi"/>
                <w:i/>
                <w:spacing w:val="-2"/>
                <w:lang w:eastAsia="tr-TR"/>
              </w:rPr>
              <w:t xml:space="preserve"> in </w:t>
            </w:r>
            <w:proofErr w:type="spellStart"/>
            <w:r w:rsidRPr="005E5718">
              <w:rPr>
                <w:rFonts w:asciiTheme="minorHAnsi" w:eastAsia="Times New Roman" w:hAnsiTheme="minorHAnsi" w:cstheme="minorHAnsi"/>
                <w:i/>
                <w:spacing w:val="-2"/>
                <w:lang w:eastAsia="tr-TR"/>
              </w:rPr>
              <w:t>media</w:t>
            </w:r>
            <w:proofErr w:type="spellEnd"/>
            <w:r w:rsidRPr="005E5718">
              <w:rPr>
                <w:rFonts w:asciiTheme="minorHAnsi" w:eastAsia="Times New Roman" w:hAnsiTheme="minorHAnsi" w:cstheme="minorHAnsi"/>
                <w:i/>
                <w:spacing w:val="-2"/>
                <w:lang w:eastAsia="tr-TR"/>
              </w:rPr>
              <w:t xml:space="preserve">, on </w:t>
            </w:r>
            <w:proofErr w:type="spellStart"/>
            <w:r w:rsidRPr="005E5718">
              <w:rPr>
                <w:rFonts w:asciiTheme="minorHAnsi" w:eastAsia="Times New Roman" w:hAnsiTheme="minorHAnsi" w:cstheme="minorHAnsi"/>
                <w:i/>
                <w:spacing w:val="-2"/>
                <w:lang w:eastAsia="tr-TR"/>
              </w:rPr>
              <w:t>the</w:t>
            </w:r>
            <w:proofErr w:type="spellEnd"/>
            <w:r w:rsidRPr="005E5718">
              <w:rPr>
                <w:rFonts w:asciiTheme="minorHAnsi" w:eastAsia="Times New Roman" w:hAnsiTheme="minorHAnsi" w:cstheme="minorHAnsi"/>
                <w:i/>
                <w:spacing w:val="-2"/>
                <w:lang w:eastAsia="tr-TR"/>
              </w:rPr>
              <w:t xml:space="preserve"> internet </w:t>
            </w:r>
            <w:proofErr w:type="spellStart"/>
            <w:r w:rsidRPr="005E5718">
              <w:rPr>
                <w:rFonts w:asciiTheme="minorHAnsi" w:eastAsia="Times New Roman" w:hAnsiTheme="minorHAnsi" w:cstheme="minorHAnsi"/>
                <w:i/>
                <w:spacing w:val="-2"/>
                <w:lang w:eastAsia="tr-TR"/>
              </w:rPr>
              <w:t>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other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promotions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specifically</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targeted</w:t>
            </w:r>
            <w:proofErr w:type="spellEnd"/>
            <w:r w:rsidRPr="005E5718">
              <w:rPr>
                <w:rFonts w:asciiTheme="minorHAnsi" w:eastAsia="Times New Roman" w:hAnsiTheme="minorHAnsi" w:cstheme="minorHAnsi"/>
                <w:i/>
                <w:spacing w:val="-2"/>
                <w:lang w:eastAsia="tr-TR"/>
              </w:rPr>
              <w:t xml:space="preserve"> at </w:t>
            </w:r>
            <w:proofErr w:type="spellStart"/>
            <w:r w:rsidRPr="005E5718">
              <w:rPr>
                <w:rFonts w:asciiTheme="minorHAnsi" w:eastAsia="Times New Roman" w:hAnsiTheme="minorHAnsi" w:cstheme="minorHAnsi"/>
                <w:i/>
                <w:spacing w:val="-2"/>
                <w:lang w:eastAsia="tr-TR"/>
              </w:rPr>
              <w:t>that</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customer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group</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targeted</w:t>
            </w:r>
            <w:proofErr w:type="spellEnd"/>
            <w:r w:rsidRPr="005E5718">
              <w:rPr>
                <w:rFonts w:asciiTheme="minorHAnsi" w:eastAsia="Times New Roman" w:hAnsiTheme="minorHAnsi" w:cstheme="minorHAnsi"/>
                <w:i/>
                <w:spacing w:val="-2"/>
                <w:lang w:eastAsia="tr-TR"/>
              </w:rPr>
              <w:t xml:space="preserve"> at </w:t>
            </w:r>
            <w:proofErr w:type="spellStart"/>
            <w:r w:rsidRPr="005E5718">
              <w:rPr>
                <w:rFonts w:asciiTheme="minorHAnsi" w:eastAsia="Times New Roman" w:hAnsiTheme="minorHAnsi" w:cstheme="minorHAnsi"/>
                <w:i/>
                <w:spacing w:val="-2"/>
                <w:lang w:eastAsia="tr-TR"/>
              </w:rPr>
              <w:t>customers</w:t>
            </w:r>
            <w:proofErr w:type="spellEnd"/>
            <w:r w:rsidRPr="005E5718">
              <w:rPr>
                <w:rFonts w:asciiTheme="minorHAnsi" w:eastAsia="Times New Roman" w:hAnsiTheme="minorHAnsi" w:cstheme="minorHAnsi"/>
                <w:i/>
                <w:spacing w:val="-2"/>
                <w:lang w:eastAsia="tr-TR"/>
              </w:rPr>
              <w:t xml:space="preserve"> in </w:t>
            </w:r>
            <w:proofErr w:type="spellStart"/>
            <w:r w:rsidRPr="005E5718">
              <w:rPr>
                <w:rFonts w:asciiTheme="minorHAnsi" w:eastAsia="Times New Roman" w:hAnsiTheme="minorHAnsi" w:cstheme="minorHAnsi"/>
                <w:i/>
                <w:spacing w:val="-2"/>
                <w:lang w:eastAsia="tr-TR"/>
              </w:rPr>
              <w:t>that</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territory</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Advertisement</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promotion</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that</w:t>
            </w:r>
            <w:proofErr w:type="spellEnd"/>
            <w:r w:rsidRPr="005E5718">
              <w:rPr>
                <w:rFonts w:asciiTheme="minorHAnsi" w:eastAsia="Times New Roman" w:hAnsiTheme="minorHAnsi" w:cstheme="minorHAnsi"/>
                <w:i/>
                <w:spacing w:val="-2"/>
                <w:lang w:eastAsia="tr-TR"/>
              </w:rPr>
              <w:t xml:space="preserve"> is </w:t>
            </w:r>
            <w:proofErr w:type="spellStart"/>
            <w:r w:rsidRPr="005E5718">
              <w:rPr>
                <w:rFonts w:asciiTheme="minorHAnsi" w:eastAsia="Times New Roman" w:hAnsiTheme="minorHAnsi" w:cstheme="minorHAnsi"/>
                <w:i/>
                <w:spacing w:val="-2"/>
                <w:lang w:eastAsia="tr-TR"/>
              </w:rPr>
              <w:t>only</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attractive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for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the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buyer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if</w:t>
            </w:r>
            <w:proofErr w:type="spellEnd"/>
            <w:r w:rsidRPr="005E5718">
              <w:rPr>
                <w:rFonts w:asciiTheme="minorHAnsi" w:eastAsia="Times New Roman" w:hAnsiTheme="minorHAnsi" w:cstheme="minorHAnsi"/>
                <w:i/>
                <w:spacing w:val="-2"/>
                <w:lang w:eastAsia="tr-TR"/>
              </w:rPr>
              <w:t xml:space="preserve"> it (</w:t>
            </w:r>
            <w:proofErr w:type="spellStart"/>
            <w:r w:rsidRPr="005E5718">
              <w:rPr>
                <w:rFonts w:asciiTheme="minorHAnsi" w:eastAsia="Times New Roman" w:hAnsiTheme="minorHAnsi" w:cstheme="minorHAnsi"/>
                <w:i/>
                <w:spacing w:val="-2"/>
                <w:lang w:eastAsia="tr-TR"/>
              </w:rPr>
              <w:t>also</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reaches</w:t>
            </w:r>
            <w:proofErr w:type="spellEnd"/>
            <w:r w:rsidRPr="005E5718">
              <w:rPr>
                <w:rFonts w:asciiTheme="minorHAnsi" w:eastAsia="Times New Roman" w:hAnsiTheme="minorHAnsi" w:cstheme="minorHAnsi"/>
                <w:i/>
                <w:spacing w:val="-2"/>
                <w:lang w:eastAsia="tr-TR"/>
              </w:rPr>
              <w:t xml:space="preserve"> a </w:t>
            </w:r>
            <w:proofErr w:type="spellStart"/>
            <w:r w:rsidRPr="005E5718">
              <w:rPr>
                <w:rFonts w:asciiTheme="minorHAnsi" w:eastAsia="Times New Roman" w:hAnsiTheme="minorHAnsi" w:cstheme="minorHAnsi"/>
                <w:i/>
                <w:spacing w:val="-2"/>
                <w:lang w:eastAsia="tr-TR"/>
              </w:rPr>
              <w:t>specific</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group</w:t>
            </w:r>
            <w:proofErr w:type="spellEnd"/>
            <w:r w:rsidRPr="005E5718">
              <w:rPr>
                <w:rFonts w:asciiTheme="minorHAnsi" w:eastAsia="Times New Roman" w:hAnsiTheme="minorHAnsi" w:cstheme="minorHAnsi"/>
                <w:i/>
                <w:spacing w:val="-2"/>
                <w:lang w:eastAsia="tr-TR"/>
              </w:rPr>
              <w:t xml:space="preserve"> of </w:t>
            </w:r>
            <w:proofErr w:type="spellStart"/>
            <w:r w:rsidRPr="005E5718">
              <w:rPr>
                <w:rFonts w:asciiTheme="minorHAnsi" w:eastAsia="Times New Roman" w:hAnsiTheme="minorHAnsi" w:cstheme="minorHAnsi"/>
                <w:i/>
                <w:spacing w:val="-2"/>
                <w:lang w:eastAsia="tr-TR"/>
              </w:rPr>
              <w:t>customers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customers</w:t>
            </w:r>
            <w:proofErr w:type="spellEnd"/>
            <w:r w:rsidRPr="005E5718">
              <w:rPr>
                <w:rFonts w:asciiTheme="minorHAnsi" w:eastAsia="Times New Roman" w:hAnsiTheme="minorHAnsi" w:cstheme="minorHAnsi"/>
                <w:i/>
                <w:spacing w:val="-2"/>
                <w:lang w:eastAsia="tr-TR"/>
              </w:rPr>
              <w:t xml:space="preserve"> in a </w:t>
            </w:r>
            <w:proofErr w:type="spellStart"/>
            <w:r w:rsidRPr="005E5718">
              <w:rPr>
                <w:rFonts w:asciiTheme="minorHAnsi" w:eastAsia="Times New Roman" w:hAnsiTheme="minorHAnsi" w:cstheme="minorHAnsi"/>
                <w:i/>
                <w:spacing w:val="-2"/>
                <w:lang w:eastAsia="tr-TR"/>
              </w:rPr>
              <w:t>specific</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territory</w:t>
            </w:r>
            <w:proofErr w:type="spellEnd"/>
            <w:r w:rsidRPr="005E5718">
              <w:rPr>
                <w:rFonts w:asciiTheme="minorHAnsi" w:eastAsia="Times New Roman" w:hAnsiTheme="minorHAnsi" w:cstheme="minorHAnsi"/>
                <w:i/>
                <w:spacing w:val="-2"/>
                <w:lang w:eastAsia="tr-TR"/>
              </w:rPr>
              <w:t xml:space="preserve">, is </w:t>
            </w:r>
            <w:proofErr w:type="spellStart"/>
            <w:r w:rsidRPr="005E5718">
              <w:rPr>
                <w:rFonts w:asciiTheme="minorHAnsi" w:eastAsia="Times New Roman" w:hAnsiTheme="minorHAnsi" w:cstheme="minorHAnsi"/>
                <w:i/>
                <w:spacing w:val="-2"/>
                <w:lang w:eastAsia="tr-TR"/>
              </w:rPr>
              <w:t>considered</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active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selling</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to</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that</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customer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group</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customers</w:t>
            </w:r>
            <w:proofErr w:type="spellEnd"/>
            <w:r w:rsidRPr="005E5718">
              <w:rPr>
                <w:rFonts w:asciiTheme="minorHAnsi" w:eastAsia="Times New Roman" w:hAnsiTheme="minorHAnsi" w:cstheme="minorHAnsi"/>
                <w:i/>
                <w:spacing w:val="-2"/>
                <w:lang w:eastAsia="tr-TR"/>
              </w:rPr>
              <w:t xml:space="preserve"> in </w:t>
            </w:r>
            <w:proofErr w:type="spellStart"/>
            <w:r w:rsidRPr="005E5718">
              <w:rPr>
                <w:rFonts w:asciiTheme="minorHAnsi" w:eastAsia="Times New Roman" w:hAnsiTheme="minorHAnsi" w:cstheme="minorHAnsi"/>
                <w:i/>
                <w:spacing w:val="-2"/>
                <w:lang w:eastAsia="tr-TR"/>
              </w:rPr>
              <w:t>that</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territory</w:t>
            </w:r>
            <w:proofErr w:type="spellEnd"/>
            <w:r w:rsidRPr="005E5718">
              <w:rPr>
                <w:rFonts w:asciiTheme="minorHAnsi" w:eastAsia="Times New Roman" w:hAnsiTheme="minorHAnsi" w:cstheme="minorHAnsi"/>
                <w:i/>
                <w:spacing w:val="-2"/>
                <w:lang w:eastAsia="tr-TR"/>
              </w:rPr>
              <w:t>.</w:t>
            </w:r>
          </w:p>
          <w:p w14:paraId="28CED2E4" w14:textId="77777777" w:rsidR="00910E9D" w:rsidRPr="005E5718" w:rsidRDefault="00910E9D" w:rsidP="00910E9D">
            <w:pPr>
              <w:jc w:val="both"/>
              <w:rPr>
                <w:rFonts w:asciiTheme="minorHAnsi" w:eastAsia="Times New Roman" w:hAnsiTheme="minorHAnsi" w:cstheme="minorHAnsi"/>
                <w:i/>
                <w:spacing w:val="-2"/>
                <w:lang w:eastAsia="tr-TR"/>
              </w:rPr>
            </w:pPr>
          </w:p>
          <w:p w14:paraId="0857409E" w14:textId="6FEA36A0" w:rsidR="00910E9D" w:rsidRPr="005E5718" w:rsidRDefault="00910E9D" w:rsidP="00910E9D">
            <w:pPr>
              <w:jc w:val="both"/>
              <w:rPr>
                <w:rFonts w:asciiTheme="minorHAnsi" w:eastAsia="Times New Roman" w:hAnsiTheme="minorHAnsi" w:cstheme="minorHAnsi"/>
                <w:i/>
                <w:spacing w:val="-2"/>
                <w:lang w:eastAsia="tr-TR"/>
              </w:rPr>
            </w:pPr>
            <w:r w:rsidRPr="005E5718">
              <w:rPr>
                <w:rFonts w:asciiTheme="minorHAnsi" w:eastAsia="Times New Roman" w:hAnsiTheme="minorHAnsi" w:cstheme="minorHAnsi"/>
                <w:i/>
                <w:spacing w:val="-2"/>
                <w:lang w:eastAsia="tr-TR"/>
              </w:rPr>
              <w:lastRenderedPageBreak/>
              <w:t>- ‘</w:t>
            </w:r>
            <w:proofErr w:type="spellStart"/>
            <w:r w:rsidRPr="005E5718">
              <w:rPr>
                <w:rFonts w:asciiTheme="minorHAnsi" w:eastAsia="Times New Roman" w:hAnsiTheme="minorHAnsi" w:cstheme="minorHAnsi"/>
                <w:i/>
                <w:spacing w:val="-2"/>
                <w:lang w:eastAsia="tr-TR"/>
              </w:rPr>
              <w:t>Passive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sales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mean</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responding</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to</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unsolicited</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requests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from</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individual</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customers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including</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delivery</w:t>
            </w:r>
            <w:proofErr w:type="spellEnd"/>
            <w:r w:rsidRPr="005E5718">
              <w:rPr>
                <w:rFonts w:asciiTheme="minorHAnsi" w:eastAsia="Times New Roman" w:hAnsiTheme="minorHAnsi" w:cstheme="minorHAnsi"/>
                <w:i/>
                <w:spacing w:val="-2"/>
                <w:lang w:eastAsia="tr-TR"/>
              </w:rPr>
              <w:t xml:space="preserve"> of </w:t>
            </w:r>
            <w:proofErr w:type="spellStart"/>
            <w:r w:rsidRPr="005E5718">
              <w:rPr>
                <w:rFonts w:asciiTheme="minorHAnsi" w:eastAsia="Times New Roman" w:hAnsiTheme="minorHAnsi" w:cstheme="minorHAnsi"/>
                <w:i/>
                <w:spacing w:val="-2"/>
                <w:lang w:eastAsia="tr-TR"/>
              </w:rPr>
              <w:t>goods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services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to</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such</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customers</w:t>
            </w:r>
            <w:proofErr w:type="spellEnd"/>
            <w:r w:rsidRPr="005E5718">
              <w:rPr>
                <w:rFonts w:asciiTheme="minorHAnsi" w:eastAsia="Times New Roman" w:hAnsiTheme="minorHAnsi" w:cstheme="minorHAnsi"/>
                <w:i/>
                <w:spacing w:val="-2"/>
                <w:lang w:eastAsia="tr-TR"/>
              </w:rPr>
              <w:t xml:space="preserve">. General </w:t>
            </w:r>
            <w:proofErr w:type="spellStart"/>
            <w:r w:rsidRPr="005E5718">
              <w:rPr>
                <w:rFonts w:asciiTheme="minorHAnsi" w:eastAsia="Times New Roman" w:hAnsiTheme="minorHAnsi" w:cstheme="minorHAnsi"/>
                <w:i/>
                <w:spacing w:val="-2"/>
                <w:lang w:eastAsia="tr-TR"/>
              </w:rPr>
              <w:t>advertising</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promotion</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that</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reaches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customers</w:t>
            </w:r>
            <w:proofErr w:type="spellEnd"/>
            <w:r w:rsidRPr="005E5718">
              <w:rPr>
                <w:rFonts w:asciiTheme="minorHAnsi" w:eastAsia="Times New Roman" w:hAnsiTheme="minorHAnsi" w:cstheme="minorHAnsi"/>
                <w:i/>
                <w:spacing w:val="-2"/>
                <w:lang w:eastAsia="tr-TR"/>
              </w:rPr>
              <w:t xml:space="preserve"> in </w:t>
            </w:r>
            <w:proofErr w:type="spellStart"/>
            <w:r w:rsidRPr="005E5718">
              <w:rPr>
                <w:rFonts w:asciiTheme="minorHAnsi" w:eastAsia="Times New Roman" w:hAnsiTheme="minorHAnsi" w:cstheme="minorHAnsi"/>
                <w:i/>
                <w:spacing w:val="-2"/>
                <w:lang w:eastAsia="tr-TR"/>
              </w:rPr>
              <w:t>other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distributors</w:t>
            </w:r>
            <w:proofErr w:type="spellEnd"/>
            <w:r w:rsidRPr="005E5718">
              <w:rPr>
                <w:rFonts w:asciiTheme="minorHAnsi" w:eastAsia="Times New Roman" w:hAnsiTheme="minorHAnsi" w:cstheme="minorHAnsi"/>
                <w:i/>
                <w:spacing w:val="-2"/>
                <w:lang w:eastAsia="tr-TR"/>
              </w:rPr>
              <w:t>' (</w:t>
            </w:r>
            <w:proofErr w:type="spellStart"/>
            <w:r w:rsidRPr="005E5718">
              <w:rPr>
                <w:rFonts w:asciiTheme="minorHAnsi" w:eastAsia="Times New Roman" w:hAnsiTheme="minorHAnsi" w:cstheme="minorHAnsi"/>
                <w:i/>
                <w:spacing w:val="-2"/>
                <w:lang w:eastAsia="tr-TR"/>
              </w:rPr>
              <w:t>exclusive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territories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customer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groups</w:t>
            </w:r>
            <w:proofErr w:type="spellEnd"/>
            <w:r w:rsidRPr="005E5718">
              <w:rPr>
                <w:rFonts w:asciiTheme="minorHAnsi" w:eastAsia="Times New Roman" w:hAnsiTheme="minorHAnsi" w:cstheme="minorHAnsi"/>
                <w:i/>
                <w:spacing w:val="-2"/>
                <w:lang w:eastAsia="tr-TR"/>
              </w:rPr>
              <w:t xml:space="preserve"> but </w:t>
            </w:r>
            <w:proofErr w:type="spellStart"/>
            <w:r w:rsidRPr="005E5718">
              <w:rPr>
                <w:rFonts w:asciiTheme="minorHAnsi" w:eastAsia="Times New Roman" w:hAnsiTheme="minorHAnsi" w:cstheme="minorHAnsi"/>
                <w:i/>
                <w:spacing w:val="-2"/>
                <w:lang w:eastAsia="tr-TR"/>
              </w:rPr>
              <w:t>which</w:t>
            </w:r>
            <w:proofErr w:type="spellEnd"/>
            <w:r w:rsidRPr="005E5718">
              <w:rPr>
                <w:rFonts w:asciiTheme="minorHAnsi" w:eastAsia="Times New Roman" w:hAnsiTheme="minorHAnsi" w:cstheme="minorHAnsi"/>
                <w:i/>
                <w:spacing w:val="-2"/>
                <w:lang w:eastAsia="tr-TR"/>
              </w:rPr>
              <w:t xml:space="preserve"> is a </w:t>
            </w:r>
            <w:proofErr w:type="spellStart"/>
            <w:r w:rsidRPr="005E5718">
              <w:rPr>
                <w:rFonts w:asciiTheme="minorHAnsi" w:eastAsia="Times New Roman" w:hAnsiTheme="minorHAnsi" w:cstheme="minorHAnsi"/>
                <w:i/>
                <w:spacing w:val="-2"/>
                <w:lang w:eastAsia="tr-TR"/>
              </w:rPr>
              <w:t>reasonable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way</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to</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reach</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customers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outside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those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territories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customer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groups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for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instance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to</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reach</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customers</w:t>
            </w:r>
            <w:proofErr w:type="spellEnd"/>
            <w:r w:rsidRPr="005E5718">
              <w:rPr>
                <w:rFonts w:asciiTheme="minorHAnsi" w:eastAsia="Times New Roman" w:hAnsiTheme="minorHAnsi" w:cstheme="minorHAnsi"/>
                <w:i/>
                <w:spacing w:val="-2"/>
                <w:lang w:eastAsia="tr-TR"/>
              </w:rPr>
              <w:t xml:space="preserve"> in </w:t>
            </w:r>
            <w:proofErr w:type="spellStart"/>
            <w:r w:rsidRPr="005E5718">
              <w:rPr>
                <w:rFonts w:asciiTheme="minorHAnsi" w:eastAsia="Times New Roman" w:hAnsiTheme="minorHAnsi" w:cstheme="minorHAnsi"/>
                <w:i/>
                <w:spacing w:val="-2"/>
                <w:lang w:eastAsia="tr-TR"/>
              </w:rPr>
              <w:t>one's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own</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territory</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are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considered</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passive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selling</w:t>
            </w:r>
            <w:proofErr w:type="spellEnd"/>
            <w:r w:rsidRPr="005E5718">
              <w:rPr>
                <w:rFonts w:asciiTheme="minorHAnsi" w:eastAsia="Times New Roman" w:hAnsiTheme="minorHAnsi" w:cstheme="minorHAnsi"/>
                <w:i/>
                <w:spacing w:val="-2"/>
                <w:lang w:eastAsia="tr-TR"/>
              </w:rPr>
              <w:t>. General</w:t>
            </w:r>
            <w:r>
              <w:rPr>
                <w:rFonts w:asciiTheme="minorHAnsi" w:eastAsia="Times New Roman" w:hAnsiTheme="minorHAnsi" w:cstheme="minorHAnsi"/>
                <w:i/>
                <w:spacing w:val="-2"/>
                <w:lang w:eastAsia="tr-TR"/>
              </w:rPr>
              <w:t xml:space="preserve"> </w:t>
            </w:r>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advertising</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promotion</w:t>
            </w:r>
            <w:proofErr w:type="spellEnd"/>
            <w:r w:rsidRPr="005E5718">
              <w:rPr>
                <w:rFonts w:asciiTheme="minorHAnsi" w:eastAsia="Times New Roman" w:hAnsiTheme="minorHAnsi" w:cstheme="minorHAnsi"/>
                <w:i/>
                <w:spacing w:val="-2"/>
                <w:lang w:eastAsia="tr-TR"/>
              </w:rPr>
              <w:t xml:space="preserve"> is </w:t>
            </w:r>
            <w:proofErr w:type="spellStart"/>
            <w:r w:rsidRPr="005E5718">
              <w:rPr>
                <w:rFonts w:asciiTheme="minorHAnsi" w:eastAsia="Times New Roman" w:hAnsiTheme="minorHAnsi" w:cstheme="minorHAnsi"/>
                <w:i/>
                <w:spacing w:val="-2"/>
                <w:lang w:eastAsia="tr-TR"/>
              </w:rPr>
              <w:t>considered</w:t>
            </w:r>
            <w:proofErr w:type="spellEnd"/>
            <w:r w:rsidRPr="005E5718">
              <w:rPr>
                <w:rFonts w:asciiTheme="minorHAnsi" w:eastAsia="Times New Roman" w:hAnsiTheme="minorHAnsi" w:cstheme="minorHAnsi"/>
                <w:i/>
                <w:spacing w:val="-2"/>
                <w:lang w:eastAsia="tr-TR"/>
              </w:rPr>
              <w:t xml:space="preserve"> a </w:t>
            </w:r>
            <w:proofErr w:type="spellStart"/>
            <w:r w:rsidRPr="005E5718">
              <w:rPr>
                <w:rFonts w:asciiTheme="minorHAnsi" w:eastAsia="Times New Roman" w:hAnsiTheme="minorHAnsi" w:cstheme="minorHAnsi"/>
                <w:i/>
                <w:spacing w:val="-2"/>
                <w:lang w:eastAsia="tr-TR"/>
              </w:rPr>
              <w:t>reasonable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way</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to</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reach</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such</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customers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if</w:t>
            </w:r>
            <w:proofErr w:type="spellEnd"/>
            <w:r w:rsidRPr="005E5718">
              <w:rPr>
                <w:rFonts w:asciiTheme="minorHAnsi" w:eastAsia="Times New Roman" w:hAnsiTheme="minorHAnsi" w:cstheme="minorHAnsi"/>
                <w:i/>
                <w:spacing w:val="-2"/>
                <w:lang w:eastAsia="tr-TR"/>
              </w:rPr>
              <w:t xml:space="preserve"> it </w:t>
            </w:r>
            <w:proofErr w:type="spellStart"/>
            <w:r w:rsidRPr="005E5718">
              <w:rPr>
                <w:rFonts w:asciiTheme="minorHAnsi" w:eastAsia="Times New Roman" w:hAnsiTheme="minorHAnsi" w:cstheme="minorHAnsi"/>
                <w:i/>
                <w:spacing w:val="-2"/>
                <w:lang w:eastAsia="tr-TR"/>
              </w:rPr>
              <w:t>would</w:t>
            </w:r>
            <w:proofErr w:type="spellEnd"/>
            <w:r w:rsidRPr="005E5718">
              <w:rPr>
                <w:rFonts w:asciiTheme="minorHAnsi" w:eastAsia="Times New Roman" w:hAnsiTheme="minorHAnsi" w:cstheme="minorHAnsi"/>
                <w:i/>
                <w:spacing w:val="-2"/>
                <w:lang w:eastAsia="tr-TR"/>
              </w:rPr>
              <w:t xml:space="preserve"> be </w:t>
            </w:r>
            <w:proofErr w:type="spellStart"/>
            <w:r w:rsidRPr="005E5718">
              <w:rPr>
                <w:rFonts w:asciiTheme="minorHAnsi" w:eastAsia="Times New Roman" w:hAnsiTheme="minorHAnsi" w:cstheme="minorHAnsi"/>
                <w:i/>
                <w:spacing w:val="-2"/>
                <w:lang w:eastAsia="tr-TR"/>
              </w:rPr>
              <w:t>attractive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for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the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buyer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to</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undertake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these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investments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also</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if</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they</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would</w:t>
            </w:r>
            <w:proofErr w:type="spellEnd"/>
            <w:r w:rsidRPr="005E5718">
              <w:rPr>
                <w:rFonts w:asciiTheme="minorHAnsi" w:eastAsia="Times New Roman" w:hAnsiTheme="minorHAnsi" w:cstheme="minorHAnsi"/>
                <w:i/>
                <w:spacing w:val="-2"/>
                <w:lang w:eastAsia="tr-TR"/>
              </w:rPr>
              <w:t xml:space="preserve"> not </w:t>
            </w:r>
            <w:proofErr w:type="spellStart"/>
            <w:r w:rsidRPr="005E5718">
              <w:rPr>
                <w:rFonts w:asciiTheme="minorHAnsi" w:eastAsia="Times New Roman" w:hAnsiTheme="minorHAnsi" w:cstheme="minorHAnsi"/>
                <w:i/>
                <w:spacing w:val="-2"/>
                <w:lang w:eastAsia="tr-TR"/>
              </w:rPr>
              <w:t>reach</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customers</w:t>
            </w:r>
            <w:proofErr w:type="spellEnd"/>
            <w:r w:rsidRPr="005E5718">
              <w:rPr>
                <w:rFonts w:asciiTheme="minorHAnsi" w:eastAsia="Times New Roman" w:hAnsiTheme="minorHAnsi" w:cstheme="minorHAnsi"/>
                <w:i/>
                <w:spacing w:val="-2"/>
                <w:lang w:eastAsia="tr-TR"/>
              </w:rPr>
              <w:t xml:space="preserve"> in </w:t>
            </w:r>
            <w:proofErr w:type="spellStart"/>
            <w:r w:rsidRPr="005E5718">
              <w:rPr>
                <w:rFonts w:asciiTheme="minorHAnsi" w:eastAsia="Times New Roman" w:hAnsiTheme="minorHAnsi" w:cstheme="minorHAnsi"/>
                <w:i/>
                <w:spacing w:val="-2"/>
                <w:lang w:eastAsia="tr-TR"/>
              </w:rPr>
              <w:t>other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distributors</w:t>
            </w:r>
            <w:proofErr w:type="spellEnd"/>
            <w:r w:rsidRPr="005E5718">
              <w:rPr>
                <w:rFonts w:asciiTheme="minorHAnsi" w:eastAsia="Times New Roman" w:hAnsiTheme="minorHAnsi" w:cstheme="minorHAnsi"/>
                <w:i/>
                <w:spacing w:val="-2"/>
                <w:lang w:eastAsia="tr-TR"/>
              </w:rPr>
              <w:t>' (</w:t>
            </w:r>
            <w:proofErr w:type="spellStart"/>
            <w:r w:rsidRPr="005E5718">
              <w:rPr>
                <w:rFonts w:asciiTheme="minorHAnsi" w:eastAsia="Times New Roman" w:hAnsiTheme="minorHAnsi" w:cstheme="minorHAnsi"/>
                <w:i/>
                <w:spacing w:val="-2"/>
                <w:lang w:eastAsia="tr-TR"/>
              </w:rPr>
              <w:t>exclusive</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territories</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or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customer</w:t>
            </w:r>
            <w:proofErr w:type="spellEnd"/>
            <w:r w:rsidRPr="005E5718">
              <w:rPr>
                <w:rFonts w:asciiTheme="minorHAnsi" w:eastAsia="Times New Roman" w:hAnsiTheme="minorHAnsi" w:cstheme="minorHAnsi"/>
                <w:i/>
                <w:spacing w:val="-2"/>
                <w:lang w:eastAsia="tr-TR"/>
              </w:rPr>
              <w:t xml:space="preserve"> </w:t>
            </w:r>
            <w:proofErr w:type="spellStart"/>
            <w:r w:rsidRPr="005E5718">
              <w:rPr>
                <w:rFonts w:asciiTheme="minorHAnsi" w:eastAsia="Times New Roman" w:hAnsiTheme="minorHAnsi" w:cstheme="minorHAnsi"/>
                <w:i/>
                <w:spacing w:val="-2"/>
                <w:lang w:eastAsia="tr-TR"/>
              </w:rPr>
              <w:t>groups</w:t>
            </w:r>
            <w:proofErr w:type="spellEnd"/>
            <w:r w:rsidRPr="005E5718">
              <w:rPr>
                <w:rFonts w:asciiTheme="minorHAnsi" w:eastAsia="Times New Roman" w:hAnsiTheme="minorHAnsi" w:cstheme="minorHAnsi"/>
                <w:i/>
                <w:spacing w:val="-2"/>
                <w:lang w:eastAsia="tr-TR"/>
              </w:rPr>
              <w:t>.”</w:t>
            </w:r>
          </w:p>
          <w:p w14:paraId="16569783" w14:textId="77777777" w:rsidR="00910E9D" w:rsidRPr="005E5718" w:rsidRDefault="00910E9D" w:rsidP="00910E9D">
            <w:pPr>
              <w:jc w:val="both"/>
              <w:rPr>
                <w:rFonts w:asciiTheme="minorHAnsi" w:eastAsia="Times New Roman" w:hAnsiTheme="minorHAnsi" w:cstheme="minorHAnsi"/>
                <w:spacing w:val="-2"/>
                <w:lang w:eastAsia="tr-TR"/>
              </w:rPr>
            </w:pPr>
            <w:r w:rsidRPr="005E5718">
              <w:rPr>
                <w:rFonts w:asciiTheme="minorHAnsi" w:eastAsia="Times New Roman" w:hAnsiTheme="minorHAnsi" w:cstheme="minorHAnsi"/>
                <w:spacing w:val="-2"/>
                <w:lang w:eastAsia="tr-TR"/>
              </w:rPr>
              <w:t xml:space="preserve">Buna göre, bir yetkili satıcı tarafından gerçekleştirilen genel nitelikli bir reklam veya promosyonun aktif olup olmadığı, diğer yetkili satıcıların bölgelerindeki veya müşteri gruplarındaki müşterilere ulaşmasa dahi söz konusu reklam veya promosyonun gerçekleştirilmesinin hala cazip olup olmadığına bağlı olacaktır.  Sağlayıcının bu kriteri kullanarak diğer münhasır bölgelerdeki veya müşteri gruplarındaki müşterilere online pazarlama ve satış yapılmasına itiraz edebilmesi mümkündür. </w:t>
            </w:r>
          </w:p>
          <w:p w14:paraId="12FF3337" w14:textId="77777777" w:rsidR="00910E9D" w:rsidRPr="005E5718" w:rsidRDefault="00910E9D" w:rsidP="00910E9D">
            <w:pPr>
              <w:jc w:val="both"/>
              <w:rPr>
                <w:rFonts w:asciiTheme="minorHAnsi" w:eastAsia="Times New Roman" w:hAnsiTheme="minorHAnsi" w:cstheme="minorHAnsi"/>
                <w:spacing w:val="-2"/>
                <w:lang w:eastAsia="tr-TR"/>
              </w:rPr>
            </w:pPr>
          </w:p>
          <w:p w14:paraId="278C9084" w14:textId="635C886A" w:rsidR="00910E9D" w:rsidRDefault="00910E9D" w:rsidP="00910E9D">
            <w:pPr>
              <w:jc w:val="both"/>
              <w:rPr>
                <w:rFonts w:asciiTheme="minorHAnsi" w:eastAsia="Times New Roman" w:hAnsiTheme="minorHAnsi" w:cstheme="minorHAnsi"/>
                <w:spacing w:val="-2"/>
                <w:lang w:eastAsia="tr-TR"/>
              </w:rPr>
            </w:pPr>
            <w:r w:rsidRPr="005E5718">
              <w:rPr>
                <w:rFonts w:asciiTheme="minorHAnsi" w:eastAsia="Times New Roman" w:hAnsiTheme="minorHAnsi" w:cstheme="minorHAnsi"/>
                <w:spacing w:val="-2"/>
                <w:lang w:eastAsia="tr-TR"/>
              </w:rPr>
              <w:t xml:space="preserve">2002/2 sayılı Tebliğin açıklanmasına ilişkin Dikey Kılavuzda aktif ve pasif satış tanımları Komisyon Kılavuzundaki kadar ayrıntılı değildir. Her ne kadar </w:t>
            </w:r>
            <w:r w:rsidRPr="005E5718">
              <w:rPr>
                <w:rFonts w:asciiTheme="minorHAnsi" w:eastAsia="Times New Roman" w:hAnsiTheme="minorHAnsi" w:cstheme="minorHAnsi"/>
                <w:spacing w:val="-2"/>
                <w:lang w:eastAsia="tr-TR"/>
              </w:rPr>
              <w:lastRenderedPageBreak/>
              <w:t xml:space="preserve">internet üzerinden reklam ve satışı da kapsayan aktif/pasif satış ayırımı için yorum yoluyla 23. paragrafta yer alan “Başka bir alıcıya tahsis edilmiş bölgedeki veya müşteri gruplarındaki müşterileri doğrudan hedefleyen reklamlar veya promosyonlar da diğer aktif satış yöntemleri arasında sayılabilir” şeklindeki hüküm kullanılabilecek olsa da mevcut aktif ve pasif satış tanımlarının daha açıklayıcı olan Komisyon Kılavuzuna paralel şekilde yeniden </w:t>
            </w:r>
            <w:r>
              <w:rPr>
                <w:rFonts w:asciiTheme="minorHAnsi" w:eastAsia="Times New Roman" w:hAnsiTheme="minorHAnsi" w:cstheme="minorHAnsi"/>
                <w:spacing w:val="-2"/>
                <w:lang w:eastAsia="tr-TR"/>
              </w:rPr>
              <w:t>düzenlenmesinde fayda olabilir</w:t>
            </w:r>
            <w:r w:rsidRPr="005E5718">
              <w:rPr>
                <w:rFonts w:asciiTheme="minorHAnsi" w:eastAsia="Times New Roman" w:hAnsiTheme="minorHAnsi" w:cstheme="minorHAnsi"/>
                <w:spacing w:val="-2"/>
                <w:lang w:eastAsia="tr-TR"/>
              </w:rPr>
              <w:t xml:space="preserve">.   </w:t>
            </w:r>
          </w:p>
          <w:p w14:paraId="1190B11A" w14:textId="0804B93A" w:rsidR="00C84A84" w:rsidRPr="005E5718" w:rsidRDefault="00C84A84" w:rsidP="002B77E9">
            <w:pPr>
              <w:jc w:val="both"/>
              <w:rPr>
                <w:rFonts w:asciiTheme="minorHAnsi" w:eastAsia="Times New Roman" w:hAnsiTheme="minorHAnsi" w:cstheme="minorHAnsi"/>
                <w:spacing w:val="-2"/>
                <w:lang w:eastAsia="tr-TR"/>
              </w:rPr>
            </w:pPr>
            <w:r w:rsidRPr="005E5718">
              <w:rPr>
                <w:rFonts w:asciiTheme="minorHAnsi" w:eastAsia="Times New Roman" w:hAnsiTheme="minorHAnsi" w:cstheme="minorHAnsi"/>
                <w:spacing w:val="-2"/>
                <w:lang w:eastAsia="tr-TR"/>
              </w:rPr>
              <w:t xml:space="preserve"> </w:t>
            </w:r>
          </w:p>
        </w:tc>
        <w:tc>
          <w:tcPr>
            <w:tcW w:w="4649" w:type="dxa"/>
          </w:tcPr>
          <w:p w14:paraId="76E6ECBD" w14:textId="77777777" w:rsidR="00C84A84"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1414F4A4" w14:textId="77777777" w:rsidR="00C84A84"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02F9F34D" w14:textId="7DB53496" w:rsidR="00C84A84"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u w:val="single"/>
                <w:lang w:eastAsia="tr-TR"/>
              </w:rPr>
            </w:pPr>
            <w:r w:rsidRPr="005E5718">
              <w:rPr>
                <w:rFonts w:asciiTheme="minorHAnsi" w:eastAsia="Times New Roman" w:hAnsiTheme="minorHAnsi" w:cstheme="minorHAnsi"/>
                <w:spacing w:val="-2"/>
                <w:lang w:eastAsia="tr-TR"/>
              </w:rPr>
              <w:t xml:space="preserve">Öte yandan sağlayıcı, satış kanalı olarak internetin kullanımına yönelik bazı koşullar öngörebilecektir. Örneğin sağlayıcı, ürünlerinin satışa sunulduğu web sitesine ilişkin kalite koşulları getirebileceği gibi internetten alışveriş yapan tüketicilere belli hizmetlerin sunulmasını şart koşabilecek veya fiziki satış noktasına sahip olma yükümlülüğü getirebilecektir. Ayrıca sağlayıcı, alıcının belirli standart ve koşulları karşılayan “satış platformları” </w:t>
            </w:r>
            <w:r w:rsidRPr="005E5718">
              <w:rPr>
                <w:rFonts w:asciiTheme="minorHAnsi" w:eastAsia="Times New Roman" w:hAnsiTheme="minorHAnsi" w:cstheme="minorHAnsi"/>
                <w:spacing w:val="-2"/>
                <w:lang w:eastAsia="tr-TR"/>
              </w:rPr>
              <w:lastRenderedPageBreak/>
              <w:t xml:space="preserve">üzerinden satış yapmasını isteyebilecektir. Ancak bu koşulların amacı doğrudan veya dolaylı olarak internet satışlarını engellemek olmamalıdır. </w:t>
            </w:r>
            <w:r>
              <w:t xml:space="preserve"> </w:t>
            </w:r>
            <w:r w:rsidR="0064318F" w:rsidRPr="0064318F">
              <w:rPr>
                <w:rFonts w:asciiTheme="minorHAnsi" w:eastAsia="Times New Roman" w:hAnsiTheme="minorHAnsi" w:cstheme="minorHAnsi"/>
                <w:spacing w:val="-2"/>
                <w:u w:val="single"/>
                <w:lang w:eastAsia="tr-TR"/>
              </w:rPr>
              <w:t>Örnek vermek gerekirse, dağıtıcının web sayfasının bir üçüncü taraf platformda barındırıldığı durumda; sağlayıcı, müşterilerin, dağıtıcının web sayfasını üçüncü taraf platformun isim ve logosunu taşıyan bir sayfa aracılığıyla ziyaret etmemesini şart koşabilecektir</w:t>
            </w:r>
            <w:r>
              <w:rPr>
                <w:rFonts w:asciiTheme="minorHAnsi" w:eastAsia="Times New Roman" w:hAnsiTheme="minorHAnsi" w:cstheme="minorHAnsi"/>
                <w:spacing w:val="-2"/>
                <w:u w:val="single"/>
                <w:lang w:eastAsia="tr-TR"/>
              </w:rPr>
              <w:t xml:space="preserve">. </w:t>
            </w:r>
          </w:p>
          <w:p w14:paraId="49F77B88" w14:textId="77777777" w:rsidR="00C84A84" w:rsidRPr="00520AAA"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tc>
      </w:tr>
      <w:tr w:rsidR="00C84A84" w:rsidRPr="005E5718" w14:paraId="38ABFBA9" w14:textId="77777777" w:rsidTr="002B77E9">
        <w:trPr>
          <w:trHeight w:val="70"/>
        </w:trPr>
        <w:tc>
          <w:tcPr>
            <w:tcW w:w="4077" w:type="dxa"/>
            <w:shd w:val="clear" w:color="auto" w:fill="auto"/>
          </w:tcPr>
          <w:p w14:paraId="7406502E"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sidRPr="00466029">
              <w:rPr>
                <w:rFonts w:asciiTheme="minorHAnsi" w:eastAsia="Times New Roman" w:hAnsiTheme="minorHAnsi" w:cstheme="minorHAnsi"/>
                <w:b/>
                <w:spacing w:val="-2"/>
                <w:lang w:eastAsia="tr-TR"/>
              </w:rPr>
              <w:lastRenderedPageBreak/>
              <w:t>Paragraf 223-224-225</w:t>
            </w:r>
          </w:p>
          <w:p w14:paraId="313EDA04" w14:textId="77777777" w:rsidR="00C84A84" w:rsidRPr="005E5718"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b/>
                <w:spacing w:val="-2"/>
                <w:lang w:eastAsia="tr-TR"/>
              </w:rPr>
            </w:pPr>
          </w:p>
        </w:tc>
        <w:tc>
          <w:tcPr>
            <w:tcW w:w="4990" w:type="dxa"/>
            <w:shd w:val="clear" w:color="auto" w:fill="auto"/>
          </w:tcPr>
          <w:p w14:paraId="533E951B" w14:textId="77777777" w:rsidR="00C84A84" w:rsidRDefault="00C84A84" w:rsidP="002B77E9">
            <w:pPr>
              <w:jc w:val="both"/>
              <w:rPr>
                <w:rFonts w:asciiTheme="minorHAnsi" w:eastAsia="Times New Roman" w:hAnsiTheme="minorHAnsi" w:cstheme="minorHAnsi"/>
                <w:spacing w:val="-2"/>
                <w:lang w:eastAsia="tr-TR"/>
              </w:rPr>
            </w:pPr>
            <w:r w:rsidRPr="00466029">
              <w:rPr>
                <w:rFonts w:asciiTheme="minorHAnsi" w:eastAsia="Times New Roman" w:hAnsiTheme="minorHAnsi" w:cstheme="minorHAnsi"/>
                <w:spacing w:val="-2"/>
                <w:lang w:eastAsia="tr-TR"/>
              </w:rPr>
              <w:t xml:space="preserve">Taslak ile mevcut Kılavuz’a “En Çok Kayrılan Müşteri </w:t>
            </w:r>
            <w:proofErr w:type="spellStart"/>
            <w:r w:rsidRPr="00466029">
              <w:rPr>
                <w:rFonts w:asciiTheme="minorHAnsi" w:eastAsia="Times New Roman" w:hAnsiTheme="minorHAnsi" w:cstheme="minorHAnsi"/>
                <w:spacing w:val="-2"/>
                <w:lang w:eastAsia="tr-TR"/>
              </w:rPr>
              <w:t>Koşulu”na</w:t>
            </w:r>
            <w:proofErr w:type="spellEnd"/>
            <w:r w:rsidRPr="00466029">
              <w:rPr>
                <w:rFonts w:asciiTheme="minorHAnsi" w:eastAsia="Times New Roman" w:hAnsiTheme="minorHAnsi" w:cstheme="minorHAnsi"/>
                <w:spacing w:val="-2"/>
                <w:lang w:eastAsia="tr-TR"/>
              </w:rPr>
              <w:t xml:space="preserve"> ilişkin üç paragraf eklenmek istenmektedir. Bu değişikliğin de en azından şu aşamada yapılmamasının uygun olacağı düşünülmektedir. Halihazırda Komisyon Kılavuzu’nda bu konuda bir açıklamama yer almamaktadır. Kuşkusuz Rekabet Kurumunun mehazdan farklı bir düzenleme yapma imkanı vardır. Ancak konu gerek dünyadaki rekabet otoriteleri ve mahkemeler önünde gerekse de doktrinde aktif bir şekilde tartışılmaya devam edilmektedir. Dolayısıyla bu tartışmaların biraz daha olgunlaşmasının beklenmesi fayda sağlayabilir. Ayrıca Yemek Sepeti ve </w:t>
            </w:r>
            <w:proofErr w:type="spellStart"/>
            <w:r w:rsidRPr="00466029">
              <w:rPr>
                <w:rFonts w:asciiTheme="minorHAnsi" w:eastAsia="Times New Roman" w:hAnsiTheme="minorHAnsi" w:cstheme="minorHAnsi"/>
                <w:spacing w:val="-2"/>
                <w:lang w:eastAsia="tr-TR"/>
              </w:rPr>
              <w:t>Booking</w:t>
            </w:r>
            <w:proofErr w:type="spellEnd"/>
            <w:r w:rsidRPr="00466029">
              <w:rPr>
                <w:rFonts w:asciiTheme="minorHAnsi" w:eastAsia="Times New Roman" w:hAnsiTheme="minorHAnsi" w:cstheme="minorHAnsi"/>
                <w:spacing w:val="-2"/>
                <w:lang w:eastAsia="tr-TR"/>
              </w:rPr>
              <w:t xml:space="preserve"> kararları ile dünyadaki benzer dosyalardan hareketle, pazar gücü kavramı ile yakından ilişkili olan bu konuya, “Hakim Durumdaki Teşebbüslerin Dışlayıcı Kötüye Kullanma Niteliğindeki Davranışlarının Değerlendirilmesine İlişkin Kılavuz” </w:t>
            </w:r>
            <w:r w:rsidRPr="00466029">
              <w:rPr>
                <w:rFonts w:asciiTheme="minorHAnsi" w:eastAsia="Times New Roman" w:hAnsiTheme="minorHAnsi" w:cstheme="minorHAnsi"/>
                <w:spacing w:val="-2"/>
                <w:lang w:eastAsia="tr-TR"/>
              </w:rPr>
              <w:lastRenderedPageBreak/>
              <w:t>kapsamında yer verilmesi alternatifi de değerlendirilebilir.</w:t>
            </w:r>
          </w:p>
          <w:p w14:paraId="22EB1BDB" w14:textId="77777777" w:rsidR="00C84A84" w:rsidRDefault="00C84A84" w:rsidP="002B77E9">
            <w:pPr>
              <w:jc w:val="both"/>
              <w:rPr>
                <w:rFonts w:asciiTheme="minorHAnsi" w:eastAsia="Times New Roman" w:hAnsiTheme="minorHAnsi" w:cstheme="minorHAnsi"/>
                <w:spacing w:val="-2"/>
                <w:lang w:eastAsia="tr-TR"/>
              </w:rPr>
            </w:pPr>
          </w:p>
          <w:p w14:paraId="30985B61" w14:textId="77777777" w:rsidR="00C84A84"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Pr>
                <w:rFonts w:asciiTheme="minorHAnsi" w:eastAsia="Times New Roman" w:hAnsiTheme="minorHAnsi" w:cstheme="minorHAnsi"/>
                <w:spacing w:val="-2"/>
                <w:lang w:eastAsia="tr-TR"/>
              </w:rPr>
              <w:t xml:space="preserve">Bu doğrultuda </w:t>
            </w:r>
            <w:r w:rsidRPr="00466029">
              <w:rPr>
                <w:rFonts w:asciiTheme="minorHAnsi" w:eastAsia="Times New Roman" w:hAnsiTheme="minorHAnsi" w:cstheme="minorHAnsi"/>
                <w:spacing w:val="-2"/>
                <w:lang w:eastAsia="tr-TR"/>
              </w:rPr>
              <w:t>Paragraf 223-224-225</w:t>
            </w:r>
            <w:r>
              <w:rPr>
                <w:rFonts w:asciiTheme="minorHAnsi" w:eastAsia="Times New Roman" w:hAnsiTheme="minorHAnsi" w:cstheme="minorHAnsi"/>
                <w:spacing w:val="-2"/>
                <w:lang w:eastAsia="tr-TR"/>
              </w:rPr>
              <w:t xml:space="preserve"> mevcut Kılavuz’a eklenmemesi talep edilmektedir.</w:t>
            </w:r>
          </w:p>
          <w:p w14:paraId="5FF66244" w14:textId="77777777" w:rsidR="00C84A84"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0A24B63B" w14:textId="77777777" w:rsidR="00C84A84" w:rsidRDefault="00C84A84" w:rsidP="002B77E9">
            <w:pPr>
              <w:widowControl w:val="0"/>
              <w:overflowPunct w:val="0"/>
              <w:autoSpaceDE w:val="0"/>
              <w:autoSpaceDN w:val="0"/>
              <w:adjustRightInd w:val="0"/>
              <w:ind w:right="10"/>
              <w:jc w:val="both"/>
              <w:textAlignment w:val="baseline"/>
              <w:rPr>
                <w:rFonts w:asciiTheme="minorHAnsi" w:eastAsiaTheme="minorHAnsi" w:hAnsiTheme="minorHAnsi" w:cstheme="minorHAnsi"/>
              </w:rPr>
            </w:pPr>
            <w:r>
              <w:rPr>
                <w:rFonts w:asciiTheme="minorHAnsi" w:eastAsiaTheme="minorHAnsi" w:hAnsiTheme="minorHAnsi" w:cstheme="minorHAnsi"/>
              </w:rPr>
              <w:t xml:space="preserve">Bu önerimizin paragraf 223 özelinde kabul görmemesi durumunda </w:t>
            </w:r>
            <w:r w:rsidRPr="00E87A82">
              <w:rPr>
                <w:rFonts w:asciiTheme="minorHAnsi" w:eastAsiaTheme="minorHAnsi" w:hAnsiTheme="minorHAnsi" w:cstheme="minorHAnsi"/>
              </w:rPr>
              <w:t>EKM için %40 pazar payı eşiğinin altında kalan durumlarda grup muafiyetinin geçerli olacağı</w:t>
            </w:r>
            <w:r>
              <w:rPr>
                <w:rFonts w:asciiTheme="minorHAnsi" w:eastAsiaTheme="minorHAnsi" w:hAnsiTheme="minorHAnsi" w:cstheme="minorHAnsi"/>
              </w:rPr>
              <w:t>nın belirtilmesi ve</w:t>
            </w:r>
            <w:r w:rsidRPr="00E87A82">
              <w:rPr>
                <w:rFonts w:asciiTheme="minorHAnsi" w:eastAsiaTheme="minorHAnsi" w:hAnsiTheme="minorHAnsi" w:cstheme="minorHAnsi"/>
              </w:rPr>
              <w:t xml:space="preserve"> bu eşiğin aşıldığı durumlarda değerlendirmenin taslaktaki şekilde olacağı</w:t>
            </w:r>
            <w:r>
              <w:rPr>
                <w:rFonts w:asciiTheme="minorHAnsi" w:eastAsiaTheme="minorHAnsi" w:hAnsiTheme="minorHAnsi" w:cstheme="minorHAnsi"/>
              </w:rPr>
              <w:t>nın ifade edilmesi yararlı olacaktır</w:t>
            </w:r>
            <w:r w:rsidRPr="00E87A82">
              <w:rPr>
                <w:rFonts w:asciiTheme="minorHAnsi" w:eastAsiaTheme="minorHAnsi" w:hAnsiTheme="minorHAnsi" w:cstheme="minorHAnsi"/>
              </w:rPr>
              <w:t>.</w:t>
            </w:r>
          </w:p>
          <w:p w14:paraId="3D6F9BA6" w14:textId="77777777" w:rsidR="00C84A84" w:rsidRDefault="00C84A84" w:rsidP="002B77E9">
            <w:pPr>
              <w:widowControl w:val="0"/>
              <w:overflowPunct w:val="0"/>
              <w:autoSpaceDE w:val="0"/>
              <w:autoSpaceDN w:val="0"/>
              <w:adjustRightInd w:val="0"/>
              <w:ind w:right="10"/>
              <w:jc w:val="both"/>
              <w:textAlignment w:val="baseline"/>
              <w:rPr>
                <w:rFonts w:asciiTheme="minorHAnsi" w:eastAsiaTheme="minorHAnsi" w:hAnsiTheme="minorHAnsi" w:cstheme="minorHAnsi"/>
              </w:rPr>
            </w:pPr>
          </w:p>
          <w:p w14:paraId="7DB2FB34" w14:textId="77777777" w:rsidR="00C84A84"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Pr>
                <w:rFonts w:asciiTheme="minorHAnsi" w:eastAsia="Times New Roman" w:hAnsiTheme="minorHAnsi" w:cstheme="minorHAnsi"/>
                <w:spacing w:val="-2"/>
                <w:lang w:eastAsia="tr-TR"/>
              </w:rPr>
              <w:t xml:space="preserve">Buna ek olarak, </w:t>
            </w:r>
            <w:r>
              <w:rPr>
                <w:rFonts w:asciiTheme="minorHAnsi" w:hAnsiTheme="minorHAnsi"/>
              </w:rPr>
              <w:t xml:space="preserve">223. paragrafı izleyen 224. paragrafta, EKM hükümlerinin doğurabileceği zararlar oldukça ayrıntılı bir şekilde tanımlanırken ve 225. paragrafta rekabetçi zarar meydana getirmemesinin koşulları sıralanırken, Taslak Kılavuz içerisinde, </w:t>
            </w:r>
            <w:proofErr w:type="spellStart"/>
            <w:r>
              <w:rPr>
                <w:rFonts w:asciiTheme="minorHAnsi" w:hAnsiTheme="minorHAnsi"/>
              </w:rPr>
              <w:t>EKM’nin</w:t>
            </w:r>
            <w:proofErr w:type="spellEnd"/>
            <w:r>
              <w:rPr>
                <w:rFonts w:asciiTheme="minorHAnsi" w:hAnsiTheme="minorHAnsi"/>
              </w:rPr>
              <w:t xml:space="preserve"> faydalarına ilişkin herhangi bir analiz yapılmamıştır. Bu itibarla, tam bir etki (</w:t>
            </w:r>
            <w:proofErr w:type="spellStart"/>
            <w:r>
              <w:rPr>
                <w:rFonts w:asciiTheme="minorHAnsi" w:hAnsiTheme="minorHAnsi"/>
                <w:i/>
              </w:rPr>
              <w:t>rule</w:t>
            </w:r>
            <w:proofErr w:type="spellEnd"/>
            <w:r>
              <w:rPr>
                <w:rFonts w:asciiTheme="minorHAnsi" w:hAnsiTheme="minorHAnsi"/>
                <w:i/>
              </w:rPr>
              <w:t xml:space="preserve"> of </w:t>
            </w:r>
            <w:proofErr w:type="spellStart"/>
            <w:r>
              <w:rPr>
                <w:rFonts w:asciiTheme="minorHAnsi" w:hAnsiTheme="minorHAnsi"/>
                <w:i/>
              </w:rPr>
              <w:t>reason</w:t>
            </w:r>
            <w:proofErr w:type="spellEnd"/>
            <w:r>
              <w:rPr>
                <w:rFonts w:asciiTheme="minorHAnsi" w:hAnsiTheme="minorHAnsi"/>
              </w:rPr>
              <w:t>) analizi yapılabilmesine imkan tanınması doğrultusunda, EKM hükümlerinin rekabetçi endişeye sebebiyet verebilecek yanları incelenirken, faydalarının da Kılavuz içerisinde yer almasının gerektiği söylenebilecektir.</w:t>
            </w:r>
          </w:p>
          <w:p w14:paraId="565BFA2B" w14:textId="77777777" w:rsidR="00C84A84" w:rsidRPr="005E5718" w:rsidRDefault="00C84A84" w:rsidP="002B77E9">
            <w:pPr>
              <w:jc w:val="both"/>
              <w:rPr>
                <w:rFonts w:asciiTheme="minorHAnsi" w:eastAsia="Times New Roman" w:hAnsiTheme="minorHAnsi" w:cstheme="minorHAnsi"/>
                <w:spacing w:val="-2"/>
                <w:lang w:eastAsia="tr-TR"/>
              </w:rPr>
            </w:pPr>
          </w:p>
        </w:tc>
        <w:tc>
          <w:tcPr>
            <w:tcW w:w="4649" w:type="dxa"/>
          </w:tcPr>
          <w:p w14:paraId="21991C43" w14:textId="77777777" w:rsidR="00C84A84"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r w:rsidRPr="00466029">
              <w:rPr>
                <w:rFonts w:asciiTheme="minorHAnsi" w:eastAsia="Times New Roman" w:hAnsiTheme="minorHAnsi" w:cstheme="minorHAnsi"/>
                <w:spacing w:val="-2"/>
                <w:lang w:eastAsia="tr-TR"/>
              </w:rPr>
              <w:lastRenderedPageBreak/>
              <w:t>Paragraf 223-224-225</w:t>
            </w:r>
            <w:r>
              <w:rPr>
                <w:rFonts w:asciiTheme="minorHAnsi" w:eastAsia="Times New Roman" w:hAnsiTheme="minorHAnsi" w:cstheme="minorHAnsi"/>
                <w:spacing w:val="-2"/>
                <w:lang w:eastAsia="tr-TR"/>
              </w:rPr>
              <w:t xml:space="preserve"> mevcut Kılavuz’a eklenmemesi talep edilmektedir.</w:t>
            </w:r>
          </w:p>
          <w:p w14:paraId="09DE0B9D" w14:textId="77777777" w:rsidR="00C84A84"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p w14:paraId="26702E46" w14:textId="77777777" w:rsidR="00C84A84" w:rsidRPr="00520AAA" w:rsidRDefault="00C84A84" w:rsidP="002B77E9">
            <w:pPr>
              <w:widowControl w:val="0"/>
              <w:overflowPunct w:val="0"/>
              <w:autoSpaceDE w:val="0"/>
              <w:autoSpaceDN w:val="0"/>
              <w:adjustRightInd w:val="0"/>
              <w:ind w:right="10"/>
              <w:jc w:val="both"/>
              <w:textAlignment w:val="baseline"/>
              <w:rPr>
                <w:rFonts w:asciiTheme="minorHAnsi" w:eastAsia="Times New Roman" w:hAnsiTheme="minorHAnsi" w:cstheme="minorHAnsi"/>
                <w:spacing w:val="-2"/>
                <w:lang w:eastAsia="tr-TR"/>
              </w:rPr>
            </w:pPr>
          </w:p>
        </w:tc>
      </w:tr>
    </w:tbl>
    <w:p w14:paraId="5960B374" w14:textId="77777777" w:rsidR="00A660F7" w:rsidRPr="005E5718" w:rsidRDefault="00A660F7">
      <w:pPr>
        <w:rPr>
          <w:rFonts w:asciiTheme="minorHAnsi" w:hAnsiTheme="minorHAnsi" w:cstheme="minorHAnsi"/>
        </w:rPr>
      </w:pPr>
    </w:p>
    <w:sectPr w:rsidR="00A660F7" w:rsidRPr="005E5718" w:rsidSect="00A660F7">
      <w:headerReference w:type="even" r:id="rId8"/>
      <w:headerReference w:type="default" r:id="rId9"/>
      <w:footerReference w:type="even" r:id="rId10"/>
      <w:footerReference w:type="default" r:id="rId11"/>
      <w:headerReference w:type="first" r:id="rId12"/>
      <w:footerReference w:type="first" r:id="rId13"/>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B25C6A" w14:textId="77777777" w:rsidR="00E342D5" w:rsidRDefault="00E342D5" w:rsidP="00A660F7">
      <w:pPr>
        <w:spacing w:after="0" w:line="240" w:lineRule="auto"/>
      </w:pPr>
      <w:r>
        <w:separator/>
      </w:r>
    </w:p>
  </w:endnote>
  <w:endnote w:type="continuationSeparator" w:id="0">
    <w:p w14:paraId="0E7254AE" w14:textId="77777777" w:rsidR="00E342D5" w:rsidRDefault="00E342D5" w:rsidP="00A66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88CF5" w14:textId="77777777" w:rsidR="004C3CCD" w:rsidRDefault="004C3CC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91DE20" w14:textId="77777777" w:rsidR="004C3CCD" w:rsidRDefault="004C3CC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205F5" w14:textId="77777777" w:rsidR="004C3CCD" w:rsidRDefault="004C3CC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CD4929" w14:textId="77777777" w:rsidR="00E342D5" w:rsidRDefault="00E342D5" w:rsidP="00A660F7">
      <w:pPr>
        <w:spacing w:after="0" w:line="240" w:lineRule="auto"/>
      </w:pPr>
      <w:r>
        <w:separator/>
      </w:r>
    </w:p>
  </w:footnote>
  <w:footnote w:type="continuationSeparator" w:id="0">
    <w:p w14:paraId="63F68A90" w14:textId="77777777" w:rsidR="00E342D5" w:rsidRDefault="00E342D5" w:rsidP="00A660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FE3CD" w14:textId="77777777" w:rsidR="004C3CCD" w:rsidRDefault="004C3CCD">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B806E" w14:textId="439A9520" w:rsidR="002B77E9" w:rsidRDefault="002B77E9" w:rsidP="002B77E9">
    <w:pPr>
      <w:pStyle w:val="stBilgi"/>
    </w:pPr>
    <w:r w:rsidRPr="003804F4">
      <w:rPr>
        <w:noProof/>
        <w:lang w:eastAsia="tr-TR"/>
      </w:rPr>
      <w:drawing>
        <wp:inline distT="0" distB="0" distL="0" distR="0" wp14:anchorId="77F35CC9" wp14:editId="248CAB76">
          <wp:extent cx="1495425" cy="342900"/>
          <wp:effectExtent l="0" t="0" r="952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342900"/>
                  </a:xfrm>
                  <a:prstGeom prst="rect">
                    <a:avLst/>
                  </a:prstGeom>
                  <a:noFill/>
                  <a:ln>
                    <a:noFill/>
                  </a:ln>
                </pic:spPr>
              </pic:pic>
            </a:graphicData>
          </a:graphic>
        </wp:inline>
      </w:drawing>
    </w:r>
  </w:p>
  <w:p w14:paraId="5BBAEE13" w14:textId="77777777" w:rsidR="002B77E9" w:rsidRPr="003804F4" w:rsidRDefault="002B77E9" w:rsidP="002B77E9">
    <w:pPr>
      <w:pStyle w:val="stBilgi"/>
      <w:tabs>
        <w:tab w:val="clear" w:pos="4536"/>
      </w:tabs>
      <w:rPr>
        <w:b/>
        <w:color w:val="2F5496"/>
        <w:spacing w:val="56"/>
        <w:sz w:val="8"/>
      </w:rPr>
    </w:pPr>
    <w:r w:rsidRPr="003804F4">
      <w:rPr>
        <w:b/>
        <w:color w:val="2F5496"/>
        <w:spacing w:val="56"/>
        <w:sz w:val="20"/>
      </w:rPr>
      <w:t xml:space="preserve">  </w:t>
    </w:r>
  </w:p>
  <w:p w14:paraId="2D4C413F" w14:textId="77777777" w:rsidR="002B77E9" w:rsidRPr="003804F4" w:rsidRDefault="002B77E9" w:rsidP="002B77E9">
    <w:pPr>
      <w:pStyle w:val="stBilgi"/>
      <w:tabs>
        <w:tab w:val="clear" w:pos="4536"/>
      </w:tabs>
      <w:rPr>
        <w:b/>
        <w:color w:val="2F5496"/>
        <w:spacing w:val="56"/>
        <w:sz w:val="20"/>
      </w:rPr>
    </w:pPr>
    <w:r w:rsidRPr="003804F4">
      <w:rPr>
        <w:b/>
        <w:color w:val="2F5496"/>
        <w:spacing w:val="56"/>
        <w:sz w:val="20"/>
      </w:rPr>
      <w:t xml:space="preserve">  GÖRÜŞ BELGESİ</w:t>
    </w:r>
  </w:p>
  <w:p w14:paraId="00581BCB" w14:textId="76267505" w:rsidR="00A660F7" w:rsidRDefault="004C3CCD" w:rsidP="002B77E9">
    <w:pPr>
      <w:pStyle w:val="stBilgi"/>
      <w:tabs>
        <w:tab w:val="clear" w:pos="4536"/>
      </w:tabs>
      <w:rPr>
        <w:noProof/>
        <w:spacing w:val="56"/>
        <w:lang w:eastAsia="en-GB"/>
      </w:rPr>
    </w:pPr>
    <w:r>
      <w:rPr>
        <w:color w:val="2F5496"/>
        <w:spacing w:val="56"/>
        <w:sz w:val="20"/>
      </w:rPr>
      <w:t xml:space="preserve"> </w:t>
    </w:r>
    <w:r>
      <w:rPr>
        <w:color w:val="2F5496"/>
        <w:spacing w:val="56"/>
        <w:sz w:val="20"/>
      </w:rPr>
      <w:t>14</w:t>
    </w:r>
    <w:bookmarkStart w:id="0" w:name="_GoBack"/>
    <w:bookmarkEnd w:id="0"/>
    <w:r w:rsidR="002B77E9">
      <w:rPr>
        <w:color w:val="2F5496"/>
        <w:spacing w:val="56"/>
        <w:sz w:val="20"/>
      </w:rPr>
      <w:t xml:space="preserve"> Eylül</w:t>
    </w:r>
    <w:r w:rsidR="002B77E9" w:rsidRPr="003804F4">
      <w:rPr>
        <w:color w:val="2F5496"/>
        <w:spacing w:val="56"/>
        <w:sz w:val="20"/>
      </w:rPr>
      <w:t xml:space="preserve"> 2017</w:t>
    </w:r>
    <w:r w:rsidR="002B77E9" w:rsidRPr="003616CF">
      <w:rPr>
        <w:noProof/>
        <w:spacing w:val="56"/>
        <w:lang w:eastAsia="en-GB"/>
      </w:rPr>
      <w:t xml:space="preserve"> </w:t>
    </w:r>
  </w:p>
  <w:p w14:paraId="199A8765" w14:textId="5848EF7A" w:rsidR="00890268" w:rsidRDefault="00890268" w:rsidP="002B77E9">
    <w:pPr>
      <w:pStyle w:val="stBilgi"/>
      <w:tabs>
        <w:tab w:val="clear" w:pos="4536"/>
      </w:tabs>
      <w:rPr>
        <w:noProof/>
        <w:spacing w:val="56"/>
        <w:lang w:eastAsia="en-GB"/>
      </w:rPr>
    </w:pPr>
  </w:p>
  <w:p w14:paraId="11E817C1" w14:textId="6A79D6BA" w:rsidR="00890268" w:rsidRPr="00890268" w:rsidRDefault="0062460D" w:rsidP="00890268">
    <w:pPr>
      <w:spacing w:line="320" w:lineRule="atLeast"/>
      <w:jc w:val="center"/>
      <w:rPr>
        <w:b/>
        <w:color w:val="2F5496"/>
        <w:sz w:val="28"/>
      </w:rPr>
    </w:pPr>
    <w:r>
      <w:rPr>
        <w:b/>
        <w:color w:val="2F5496"/>
        <w:spacing w:val="-2"/>
        <w:sz w:val="28"/>
      </w:rPr>
      <w:t>DİKEY ANLAŞMALARA İLİŞKİN KILAVIZ TASLAĞINA DAİR</w:t>
    </w:r>
    <w:r w:rsidR="00890268" w:rsidRPr="00890268">
      <w:rPr>
        <w:b/>
        <w:color w:val="2F5496"/>
        <w:spacing w:val="-2"/>
        <w:sz w:val="28"/>
      </w:rPr>
      <w:t xml:space="preserve"> TÜSİAD GÖRÜŞ VE ÖNERİLERİ</w:t>
    </w:r>
  </w:p>
  <w:p w14:paraId="01180799" w14:textId="77777777" w:rsidR="00890268" w:rsidRPr="00890268" w:rsidRDefault="00890268" w:rsidP="002B77E9">
    <w:pPr>
      <w:pStyle w:val="stBilgi"/>
      <w:tabs>
        <w:tab w:val="clear" w:pos="4536"/>
      </w:tabs>
      <w:rPr>
        <w:spacing w:val="56"/>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4D32A" w14:textId="77777777" w:rsidR="004C3CCD" w:rsidRDefault="004C3CCD">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E4B6E"/>
    <w:multiLevelType w:val="hybridMultilevel"/>
    <w:tmpl w:val="CF38508A"/>
    <w:lvl w:ilvl="0" w:tplc="861C8500">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6556091"/>
    <w:multiLevelType w:val="hybridMultilevel"/>
    <w:tmpl w:val="506475CA"/>
    <w:lvl w:ilvl="0" w:tplc="9F8435EE">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0F7"/>
    <w:rsid w:val="00002571"/>
    <w:rsid w:val="00030E7E"/>
    <w:rsid w:val="000A4054"/>
    <w:rsid w:val="000B4A9C"/>
    <w:rsid w:val="000D193F"/>
    <w:rsid w:val="000E1721"/>
    <w:rsid w:val="00102DBD"/>
    <w:rsid w:val="00113C29"/>
    <w:rsid w:val="00122C2C"/>
    <w:rsid w:val="00141B99"/>
    <w:rsid w:val="00180A2A"/>
    <w:rsid w:val="001867E5"/>
    <w:rsid w:val="001C7653"/>
    <w:rsid w:val="00257BB5"/>
    <w:rsid w:val="002B77E9"/>
    <w:rsid w:val="002C65AB"/>
    <w:rsid w:val="002F20AD"/>
    <w:rsid w:val="003366FA"/>
    <w:rsid w:val="00370842"/>
    <w:rsid w:val="003962A1"/>
    <w:rsid w:val="003A4239"/>
    <w:rsid w:val="003E6FF4"/>
    <w:rsid w:val="004517EB"/>
    <w:rsid w:val="00466029"/>
    <w:rsid w:val="00475772"/>
    <w:rsid w:val="00486C6D"/>
    <w:rsid w:val="004C3CCD"/>
    <w:rsid w:val="004F374B"/>
    <w:rsid w:val="00520AAA"/>
    <w:rsid w:val="0054712B"/>
    <w:rsid w:val="005547F5"/>
    <w:rsid w:val="005809EA"/>
    <w:rsid w:val="005847FD"/>
    <w:rsid w:val="005E5718"/>
    <w:rsid w:val="0062460D"/>
    <w:rsid w:val="0064318F"/>
    <w:rsid w:val="00657C38"/>
    <w:rsid w:val="00686434"/>
    <w:rsid w:val="006A3CB5"/>
    <w:rsid w:val="0071146B"/>
    <w:rsid w:val="00715C8E"/>
    <w:rsid w:val="00732C4F"/>
    <w:rsid w:val="00734853"/>
    <w:rsid w:val="00890268"/>
    <w:rsid w:val="008D0617"/>
    <w:rsid w:val="008D57CF"/>
    <w:rsid w:val="00910E9D"/>
    <w:rsid w:val="00935B5F"/>
    <w:rsid w:val="00955E30"/>
    <w:rsid w:val="009E6FCD"/>
    <w:rsid w:val="009F5F88"/>
    <w:rsid w:val="00A01626"/>
    <w:rsid w:val="00A0726B"/>
    <w:rsid w:val="00A20312"/>
    <w:rsid w:val="00A31742"/>
    <w:rsid w:val="00A443D8"/>
    <w:rsid w:val="00A57715"/>
    <w:rsid w:val="00A650D0"/>
    <w:rsid w:val="00A660F7"/>
    <w:rsid w:val="00AD2EBA"/>
    <w:rsid w:val="00B05D25"/>
    <w:rsid w:val="00B10075"/>
    <w:rsid w:val="00B5600B"/>
    <w:rsid w:val="00B64FF6"/>
    <w:rsid w:val="00B9437F"/>
    <w:rsid w:val="00BB413B"/>
    <w:rsid w:val="00BC1680"/>
    <w:rsid w:val="00BD59D9"/>
    <w:rsid w:val="00BD7266"/>
    <w:rsid w:val="00BE1B90"/>
    <w:rsid w:val="00BE2186"/>
    <w:rsid w:val="00C612E8"/>
    <w:rsid w:val="00C7060C"/>
    <w:rsid w:val="00C84A84"/>
    <w:rsid w:val="00CE2305"/>
    <w:rsid w:val="00CF69A4"/>
    <w:rsid w:val="00D34B20"/>
    <w:rsid w:val="00DB0FFF"/>
    <w:rsid w:val="00DE22C7"/>
    <w:rsid w:val="00E342D5"/>
    <w:rsid w:val="00EA0355"/>
    <w:rsid w:val="00EA05AB"/>
    <w:rsid w:val="00EA57A5"/>
    <w:rsid w:val="00F1107C"/>
    <w:rsid w:val="00F13BBC"/>
    <w:rsid w:val="00FB33F1"/>
    <w:rsid w:val="00FC0AF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15AE20"/>
  <w15:docId w15:val="{DC988F49-81F3-4091-B38E-7885A6F65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A660F7"/>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A660F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660F7"/>
  </w:style>
  <w:style w:type="paragraph" w:styleId="AltBilgi">
    <w:name w:val="footer"/>
    <w:basedOn w:val="Normal"/>
    <w:link w:val="AltBilgiChar"/>
    <w:uiPriority w:val="99"/>
    <w:unhideWhenUsed/>
    <w:rsid w:val="00A660F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660F7"/>
  </w:style>
  <w:style w:type="paragraph" w:styleId="BalonMetni">
    <w:name w:val="Balloon Text"/>
    <w:basedOn w:val="Normal"/>
    <w:link w:val="BalonMetniChar"/>
    <w:uiPriority w:val="99"/>
    <w:semiHidden/>
    <w:unhideWhenUsed/>
    <w:rsid w:val="00A660F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660F7"/>
    <w:rPr>
      <w:rFonts w:ascii="Tahoma" w:hAnsi="Tahoma" w:cs="Tahoma"/>
      <w:sz w:val="16"/>
      <w:szCs w:val="16"/>
    </w:rPr>
  </w:style>
  <w:style w:type="table" w:styleId="TabloKlavuzu">
    <w:name w:val="Table Grid"/>
    <w:basedOn w:val="NormalTablo"/>
    <w:uiPriority w:val="59"/>
    <w:rsid w:val="00657C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734853"/>
    <w:rPr>
      <w:sz w:val="16"/>
      <w:szCs w:val="16"/>
    </w:rPr>
  </w:style>
  <w:style w:type="paragraph" w:styleId="AklamaMetni">
    <w:name w:val="annotation text"/>
    <w:basedOn w:val="Normal"/>
    <w:link w:val="AklamaMetniChar"/>
    <w:uiPriority w:val="99"/>
    <w:semiHidden/>
    <w:unhideWhenUsed/>
    <w:rsid w:val="0073485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734853"/>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734853"/>
    <w:rPr>
      <w:b/>
      <w:bCs/>
    </w:rPr>
  </w:style>
  <w:style w:type="character" w:customStyle="1" w:styleId="AklamaKonusuChar">
    <w:name w:val="Açıklama Konusu Char"/>
    <w:basedOn w:val="AklamaMetniChar"/>
    <w:link w:val="AklamaKonusu"/>
    <w:uiPriority w:val="99"/>
    <w:semiHidden/>
    <w:rsid w:val="00734853"/>
    <w:rPr>
      <w:rFonts w:ascii="Calibri" w:eastAsia="Calibri" w:hAnsi="Calibri" w:cs="Times New Roman"/>
      <w:b/>
      <w:bCs/>
      <w:sz w:val="20"/>
      <w:szCs w:val="20"/>
    </w:rPr>
  </w:style>
  <w:style w:type="paragraph" w:customStyle="1" w:styleId="Default">
    <w:name w:val="Default"/>
    <w:rsid w:val="00102DBD"/>
    <w:pPr>
      <w:autoSpaceDE w:val="0"/>
      <w:autoSpaceDN w:val="0"/>
      <w:adjustRightInd w:val="0"/>
      <w:spacing w:after="0" w:line="240" w:lineRule="auto"/>
    </w:pPr>
    <w:rPr>
      <w:rFonts w:ascii="Arial" w:hAnsi="Arial" w:cs="Arial"/>
      <w:color w:val="000000"/>
      <w:sz w:val="24"/>
      <w:szCs w:val="24"/>
    </w:rPr>
  </w:style>
  <w:style w:type="paragraph" w:styleId="ListeParagraf">
    <w:name w:val="List Paragraph"/>
    <w:basedOn w:val="Normal"/>
    <w:uiPriority w:val="34"/>
    <w:qFormat/>
    <w:rsid w:val="00EA05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602818">
      <w:bodyDiv w:val="1"/>
      <w:marLeft w:val="0"/>
      <w:marRight w:val="0"/>
      <w:marTop w:val="0"/>
      <w:marBottom w:val="0"/>
      <w:divBdr>
        <w:top w:val="none" w:sz="0" w:space="0" w:color="auto"/>
        <w:left w:val="none" w:sz="0" w:space="0" w:color="auto"/>
        <w:bottom w:val="none" w:sz="0" w:space="0" w:color="auto"/>
        <w:right w:val="none" w:sz="0" w:space="0" w:color="auto"/>
      </w:divBdr>
    </w:div>
    <w:div w:id="1104423233">
      <w:bodyDiv w:val="1"/>
      <w:marLeft w:val="0"/>
      <w:marRight w:val="0"/>
      <w:marTop w:val="0"/>
      <w:marBottom w:val="0"/>
      <w:divBdr>
        <w:top w:val="none" w:sz="0" w:space="0" w:color="auto"/>
        <w:left w:val="none" w:sz="0" w:space="0" w:color="auto"/>
        <w:bottom w:val="none" w:sz="0" w:space="0" w:color="auto"/>
        <w:right w:val="none" w:sz="0" w:space="0" w:color="auto"/>
      </w:divBdr>
    </w:div>
    <w:div w:id="1173952217">
      <w:bodyDiv w:val="1"/>
      <w:marLeft w:val="0"/>
      <w:marRight w:val="0"/>
      <w:marTop w:val="0"/>
      <w:marBottom w:val="0"/>
      <w:divBdr>
        <w:top w:val="none" w:sz="0" w:space="0" w:color="auto"/>
        <w:left w:val="none" w:sz="0" w:space="0" w:color="auto"/>
        <w:bottom w:val="none" w:sz="0" w:space="0" w:color="auto"/>
        <w:right w:val="none" w:sz="0" w:space="0" w:color="auto"/>
      </w:divBdr>
    </w:div>
    <w:div w:id="1192647476">
      <w:bodyDiv w:val="1"/>
      <w:marLeft w:val="0"/>
      <w:marRight w:val="0"/>
      <w:marTop w:val="0"/>
      <w:marBottom w:val="0"/>
      <w:divBdr>
        <w:top w:val="none" w:sz="0" w:space="0" w:color="auto"/>
        <w:left w:val="none" w:sz="0" w:space="0" w:color="auto"/>
        <w:bottom w:val="none" w:sz="0" w:space="0" w:color="auto"/>
        <w:right w:val="none" w:sz="0" w:space="0" w:color="auto"/>
      </w:divBdr>
    </w:div>
    <w:div w:id="1223254528">
      <w:bodyDiv w:val="1"/>
      <w:marLeft w:val="0"/>
      <w:marRight w:val="0"/>
      <w:marTop w:val="0"/>
      <w:marBottom w:val="0"/>
      <w:divBdr>
        <w:top w:val="none" w:sz="0" w:space="0" w:color="auto"/>
        <w:left w:val="none" w:sz="0" w:space="0" w:color="auto"/>
        <w:bottom w:val="none" w:sz="0" w:space="0" w:color="auto"/>
        <w:right w:val="none" w:sz="0" w:space="0" w:color="auto"/>
      </w:divBdr>
    </w:div>
    <w:div w:id="1378580047">
      <w:bodyDiv w:val="1"/>
      <w:marLeft w:val="0"/>
      <w:marRight w:val="0"/>
      <w:marTop w:val="0"/>
      <w:marBottom w:val="0"/>
      <w:divBdr>
        <w:top w:val="none" w:sz="0" w:space="0" w:color="auto"/>
        <w:left w:val="none" w:sz="0" w:space="0" w:color="auto"/>
        <w:bottom w:val="none" w:sz="0" w:space="0" w:color="auto"/>
        <w:right w:val="none" w:sz="0" w:space="0" w:color="auto"/>
      </w:divBdr>
    </w:div>
    <w:div w:id="1678771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A6CBD-6650-43ED-BB0E-78EF5CB35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13</Pages>
  <Words>3292</Words>
  <Characters>18769</Characters>
  <Application>Microsoft Office Word</Application>
  <DocSecurity>0</DocSecurity>
  <Lines>156</Lines>
  <Paragraphs>44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TUSIAD</Company>
  <LinksUpToDate>false</LinksUpToDate>
  <CharactersWithSpaces>22017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MERVE UZUNOSMAN</dc:creator>
  <cp:lastModifiedBy>GAYE UGUR</cp:lastModifiedBy>
  <cp:revision>51</cp:revision>
  <dcterms:created xsi:type="dcterms:W3CDTF">2017-09-05T12:03:00Z</dcterms:created>
  <dcterms:modified xsi:type="dcterms:W3CDTF">2017-09-14T10:42:00Z</dcterms:modified>
</cp:coreProperties>
</file>